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B8" w:rsidRDefault="002246F0" w:rsidP="00D958B8">
      <w:pPr>
        <w:pBdr>
          <w:bottom w:val="single" w:sz="2" w:space="1" w:color="auto"/>
        </w:pBdr>
        <w:tabs>
          <w:tab w:val="left" w:pos="567"/>
        </w:tabs>
        <w:spacing w:after="0" w:line="240" w:lineRule="auto"/>
        <w:jc w:val="center"/>
        <w:rPr>
          <w:rFonts w:ascii="Arial" w:eastAsia="Calibri" w:hAnsi="Arial" w:cs="Arial"/>
          <w:b/>
          <w:bCs/>
          <w:color w:val="000000"/>
          <w:sz w:val="32"/>
          <w:szCs w:val="32"/>
        </w:rPr>
      </w:pPr>
      <w:r>
        <w:rPr>
          <w:rFonts w:ascii="Arial" w:eastAsia="Calibri" w:hAnsi="Arial" w:cs="Arial"/>
          <w:b/>
          <w:bCs/>
          <w:color w:val="000000"/>
          <w:sz w:val="32"/>
          <w:szCs w:val="32"/>
        </w:rPr>
        <w:t>Fi</w:t>
      </w:r>
      <w:r w:rsidR="00247488">
        <w:rPr>
          <w:rFonts w:ascii="Arial" w:eastAsia="Calibri" w:hAnsi="Arial" w:cs="Arial"/>
          <w:b/>
          <w:bCs/>
          <w:color w:val="000000"/>
          <w:sz w:val="32"/>
          <w:szCs w:val="32"/>
        </w:rPr>
        <w:t>nancial Management Policy</w:t>
      </w:r>
    </w:p>
    <w:p w:rsidR="00AF0047" w:rsidRPr="00D958B8" w:rsidRDefault="00AF0047" w:rsidP="00D958B8">
      <w:pPr>
        <w:pBdr>
          <w:bottom w:val="single" w:sz="2" w:space="1" w:color="auto"/>
        </w:pBdr>
        <w:tabs>
          <w:tab w:val="left" w:pos="567"/>
        </w:tabs>
        <w:spacing w:after="0" w:line="240" w:lineRule="auto"/>
        <w:jc w:val="center"/>
        <w:rPr>
          <w:rFonts w:ascii="Arial" w:eastAsia="Calibri" w:hAnsi="Arial" w:cs="Arial"/>
          <w:bCs/>
          <w:color w:val="000000"/>
          <w:sz w:val="28"/>
          <w:szCs w:val="28"/>
        </w:rPr>
      </w:pPr>
    </w:p>
    <w:p w:rsidR="00994933" w:rsidRPr="00994933" w:rsidRDefault="00994933" w:rsidP="00994933">
      <w:pPr>
        <w:tabs>
          <w:tab w:val="left" w:pos="567"/>
        </w:tabs>
        <w:spacing w:after="0" w:line="240" w:lineRule="auto"/>
        <w:jc w:val="both"/>
        <w:rPr>
          <w:rFonts w:ascii="Calibri" w:eastAsia="Calibri" w:hAnsi="Calibri" w:cs="Tahoma"/>
          <w:b/>
          <w:bCs/>
          <w:color w:val="000000"/>
          <w:sz w:val="24"/>
          <w:szCs w:val="24"/>
        </w:rPr>
      </w:pPr>
    </w:p>
    <w:p w:rsidR="00994933" w:rsidRPr="00994933" w:rsidRDefault="004C3367" w:rsidP="00994933">
      <w:pPr>
        <w:keepNext/>
        <w:tabs>
          <w:tab w:val="left" w:pos="567"/>
        </w:tabs>
        <w:autoSpaceDE w:val="0"/>
        <w:autoSpaceDN w:val="0"/>
        <w:adjustRightInd w:val="0"/>
        <w:spacing w:after="0" w:line="240" w:lineRule="auto"/>
        <w:ind w:left="360" w:hanging="360"/>
        <w:contextualSpacing/>
        <w:jc w:val="both"/>
        <w:outlineLvl w:val="0"/>
        <w:rPr>
          <w:rFonts w:ascii="Arial" w:eastAsia="Calibri" w:hAnsi="Arial" w:cs="Arial"/>
          <w:b/>
          <w:bCs/>
          <w:color w:val="000000"/>
        </w:rPr>
      </w:pPr>
      <w:r>
        <w:rPr>
          <w:rFonts w:ascii="Arial" w:eastAsia="Calibri" w:hAnsi="Arial" w:cs="Arial"/>
          <w:b/>
          <w:bCs/>
          <w:color w:val="000000"/>
        </w:rPr>
        <w:t>PURPOSE</w:t>
      </w:r>
    </w:p>
    <w:p w:rsidR="00994933" w:rsidRPr="008A3C96" w:rsidRDefault="00994933" w:rsidP="00994933">
      <w:pPr>
        <w:tabs>
          <w:tab w:val="left" w:pos="567"/>
        </w:tabs>
        <w:spacing w:after="0" w:line="240" w:lineRule="auto"/>
        <w:ind w:left="567" w:hanging="567"/>
        <w:jc w:val="both"/>
        <w:rPr>
          <w:rFonts w:ascii="Calibri" w:eastAsia="Calibri" w:hAnsi="Calibri" w:cs="Tahoma"/>
          <w:color w:val="000000"/>
        </w:rPr>
      </w:pPr>
    </w:p>
    <w:p w:rsidR="00994933" w:rsidRPr="00994933" w:rsidRDefault="00994933" w:rsidP="00994933">
      <w:pPr>
        <w:spacing w:after="0" w:line="240" w:lineRule="auto"/>
        <w:jc w:val="both"/>
        <w:rPr>
          <w:rFonts w:ascii="Arial" w:eastAsia="Calibri" w:hAnsi="Arial" w:cs="Arial"/>
          <w:lang w:eastAsia="en-AU"/>
        </w:rPr>
      </w:pPr>
      <w:r w:rsidRPr="00994933">
        <w:rPr>
          <w:rFonts w:ascii="Arial" w:eastAsia="Calibri" w:hAnsi="Arial" w:cs="Arial"/>
          <w:lang w:eastAsia="en-AU"/>
        </w:rPr>
        <w:fldChar w:fldCharType="begin"/>
      </w:r>
      <w:r w:rsidRPr="00994933">
        <w:rPr>
          <w:rFonts w:ascii="Arial" w:eastAsia="Calibri" w:hAnsi="Arial" w:cs="Arial"/>
          <w:lang w:eastAsia="en-AU"/>
        </w:rPr>
        <w:instrText xml:space="preserve"> DOCPROPERTY Company </w:instrText>
      </w:r>
      <w:r w:rsidRPr="00994933">
        <w:rPr>
          <w:rFonts w:ascii="Arial" w:eastAsia="Calibri" w:hAnsi="Arial" w:cs="Arial"/>
          <w:lang w:eastAsia="en-AU"/>
        </w:rPr>
        <w:fldChar w:fldCharType="separate"/>
      </w:r>
      <w:r w:rsidR="00DF6627" w:rsidRPr="00BF0F90">
        <w:rPr>
          <w:rFonts w:ascii="Arial" w:eastAsia="Calibri" w:hAnsi="Arial" w:cs="Arial"/>
          <w:color w:val="FF0000"/>
          <w:lang w:eastAsia="en-AU"/>
        </w:rPr>
        <w:t>Insert org name</w:t>
      </w:r>
      <w:r w:rsidRPr="00994933">
        <w:rPr>
          <w:rFonts w:ascii="Arial" w:eastAsia="Calibri" w:hAnsi="Arial" w:cs="Arial"/>
          <w:lang w:eastAsia="en-AU"/>
        </w:rPr>
        <w:t xml:space="preserve"> </w:t>
      </w:r>
      <w:r w:rsidRPr="00994933">
        <w:rPr>
          <w:rFonts w:ascii="Arial" w:eastAsia="Calibri" w:hAnsi="Arial" w:cs="Arial"/>
          <w:lang w:eastAsia="en-AU"/>
        </w:rPr>
        <w:fldChar w:fldCharType="end"/>
      </w:r>
      <w:r w:rsidRPr="00994933">
        <w:rPr>
          <w:rFonts w:ascii="Arial" w:eastAsia="Calibri" w:hAnsi="Arial" w:cs="Arial"/>
          <w:lang w:eastAsia="en-AU"/>
        </w:rPr>
        <w:t>is committed to establishi</w:t>
      </w:r>
      <w:r w:rsidRPr="0040392A">
        <w:rPr>
          <w:rFonts w:ascii="Arial" w:eastAsia="Calibri" w:hAnsi="Arial" w:cs="Arial"/>
          <w:lang w:eastAsia="en-AU"/>
        </w:rPr>
        <w:t xml:space="preserve">ng a long term presence in the </w:t>
      </w:r>
      <w:r w:rsidR="00B519DE" w:rsidRPr="00BF0F90">
        <w:rPr>
          <w:rFonts w:ascii="Arial" w:eastAsia="Calibri" w:hAnsi="Arial" w:cs="Arial"/>
          <w:color w:val="FF0000"/>
          <w:lang w:eastAsia="en-AU"/>
        </w:rPr>
        <w:t>insert relevant sector</w:t>
      </w:r>
      <w:r w:rsidR="00F62E9D" w:rsidRPr="00B519DE">
        <w:rPr>
          <w:rFonts w:ascii="Arial" w:eastAsia="Calibri" w:hAnsi="Arial" w:cs="Arial"/>
          <w:color w:val="FF0000"/>
          <w:lang w:eastAsia="en-AU"/>
        </w:rPr>
        <w:t xml:space="preserve"> </w:t>
      </w:r>
      <w:proofErr w:type="spellStart"/>
      <w:r w:rsidR="00F62E9D">
        <w:rPr>
          <w:rFonts w:ascii="Arial" w:eastAsia="Calibri" w:hAnsi="Arial" w:cs="Arial"/>
          <w:lang w:eastAsia="en-AU"/>
        </w:rPr>
        <w:t>sector</w:t>
      </w:r>
      <w:proofErr w:type="spellEnd"/>
      <w:r w:rsidRPr="00994933">
        <w:rPr>
          <w:rFonts w:ascii="Arial" w:eastAsia="Calibri" w:hAnsi="Arial" w:cs="Arial"/>
          <w:lang w:eastAsia="en-AU"/>
        </w:rPr>
        <w:t xml:space="preserve"> as a provider of</w:t>
      </w:r>
      <w:r w:rsidR="00F62E9D">
        <w:rPr>
          <w:rFonts w:ascii="Arial" w:eastAsia="Calibri" w:hAnsi="Arial" w:cs="Arial"/>
          <w:lang w:eastAsia="en-AU"/>
        </w:rPr>
        <w:t xml:space="preserve"> quality training and</w:t>
      </w:r>
      <w:r w:rsidRPr="00994933">
        <w:rPr>
          <w:rFonts w:ascii="Arial" w:eastAsia="Calibri" w:hAnsi="Arial" w:cs="Arial"/>
          <w:lang w:eastAsia="en-AU"/>
        </w:rPr>
        <w:t xml:space="preserve"> services.  A key factor in attaining this aim is the ongoing financial stability and wellbeing of </w:t>
      </w:r>
      <w:r w:rsidR="00DF6627" w:rsidRPr="00BF0F90">
        <w:rPr>
          <w:rFonts w:ascii="Arial" w:eastAsia="Calibri" w:hAnsi="Arial" w:cs="Arial"/>
          <w:color w:val="FF0000"/>
          <w:lang w:eastAsia="en-AU"/>
        </w:rPr>
        <w:t>insert org name</w:t>
      </w:r>
      <w:r w:rsidRPr="00BF0F90">
        <w:rPr>
          <w:rFonts w:ascii="Arial" w:eastAsia="Calibri" w:hAnsi="Arial" w:cs="Arial"/>
          <w:lang w:eastAsia="en-AU"/>
        </w:rPr>
        <w:t>,</w:t>
      </w:r>
      <w:r w:rsidRPr="00994933">
        <w:rPr>
          <w:rFonts w:ascii="Arial" w:eastAsia="Calibri" w:hAnsi="Arial" w:cs="Arial"/>
          <w:lang w:eastAsia="en-AU"/>
        </w:rPr>
        <w:t xml:space="preserve"> resulting from careful, responsible and hands-on financial management, aligned to the business goals, the nature of its operations and the nuances of the market in which it competes</w:t>
      </w:r>
      <w:r w:rsidR="00F62E9D">
        <w:rPr>
          <w:rFonts w:ascii="Arial" w:eastAsia="Calibri" w:hAnsi="Arial" w:cs="Arial"/>
          <w:lang w:eastAsia="en-AU"/>
        </w:rPr>
        <w:t>.</w:t>
      </w:r>
    </w:p>
    <w:p w:rsidR="00994933" w:rsidRPr="00994933" w:rsidRDefault="00994933" w:rsidP="00994933">
      <w:pPr>
        <w:tabs>
          <w:tab w:val="left" w:pos="567"/>
        </w:tabs>
        <w:spacing w:after="0" w:line="240" w:lineRule="auto"/>
        <w:jc w:val="both"/>
        <w:rPr>
          <w:rFonts w:ascii="Calibri" w:eastAsia="Calibri" w:hAnsi="Calibri" w:cs="Tahoma"/>
          <w:color w:val="000000"/>
          <w:sz w:val="24"/>
          <w:szCs w:val="24"/>
        </w:rPr>
      </w:pPr>
    </w:p>
    <w:p w:rsidR="00786C1F" w:rsidRPr="00AF6184" w:rsidRDefault="004C3367" w:rsidP="00AF6184">
      <w:pPr>
        <w:keepNext/>
        <w:tabs>
          <w:tab w:val="left" w:pos="567"/>
        </w:tabs>
        <w:autoSpaceDE w:val="0"/>
        <w:autoSpaceDN w:val="0"/>
        <w:adjustRightInd w:val="0"/>
        <w:spacing w:after="0" w:line="240" w:lineRule="auto"/>
        <w:ind w:left="360" w:hanging="360"/>
        <w:contextualSpacing/>
        <w:jc w:val="both"/>
        <w:outlineLvl w:val="0"/>
        <w:rPr>
          <w:rFonts w:ascii="Arial" w:eastAsia="Calibri" w:hAnsi="Arial" w:cs="Arial"/>
          <w:bCs/>
          <w:color w:val="000000"/>
        </w:rPr>
      </w:pPr>
      <w:r w:rsidRPr="00AF6184">
        <w:rPr>
          <w:rFonts w:ascii="Arial" w:eastAsia="Calibri" w:hAnsi="Arial" w:cs="Arial"/>
          <w:b/>
          <w:bCs/>
          <w:color w:val="000000"/>
        </w:rPr>
        <w:t>S</w:t>
      </w:r>
      <w:r>
        <w:rPr>
          <w:rFonts w:ascii="Arial" w:eastAsia="Calibri" w:hAnsi="Arial" w:cs="Arial"/>
          <w:b/>
          <w:bCs/>
          <w:color w:val="000000"/>
        </w:rPr>
        <w:t>COPE</w:t>
      </w:r>
      <w:r w:rsidR="00AF6184">
        <w:rPr>
          <w:rFonts w:ascii="Arial" w:eastAsia="Calibri" w:hAnsi="Arial" w:cs="Arial"/>
          <w:b/>
          <w:bCs/>
          <w:color w:val="000000"/>
        </w:rPr>
        <w:t xml:space="preserve">   </w:t>
      </w:r>
    </w:p>
    <w:p w:rsidR="00786C1F" w:rsidRDefault="00786C1F" w:rsidP="0040392A">
      <w:pPr>
        <w:keepNext/>
        <w:tabs>
          <w:tab w:val="left" w:pos="567"/>
        </w:tabs>
        <w:autoSpaceDE w:val="0"/>
        <w:autoSpaceDN w:val="0"/>
        <w:adjustRightInd w:val="0"/>
        <w:spacing w:after="0" w:line="240" w:lineRule="auto"/>
        <w:ind w:left="360" w:hanging="360"/>
        <w:contextualSpacing/>
        <w:jc w:val="both"/>
        <w:outlineLvl w:val="0"/>
        <w:rPr>
          <w:rFonts w:ascii="Arial" w:eastAsia="Calibri" w:hAnsi="Arial" w:cs="Arial"/>
          <w:b/>
          <w:bCs/>
          <w:color w:val="000000"/>
        </w:rPr>
      </w:pPr>
    </w:p>
    <w:p w:rsidR="00994933" w:rsidRPr="00AF6184" w:rsidRDefault="00786C1F" w:rsidP="00AF6184">
      <w:pPr>
        <w:pStyle w:val="ListParagraph"/>
        <w:numPr>
          <w:ilvl w:val="0"/>
          <w:numId w:val="2"/>
        </w:numPr>
        <w:tabs>
          <w:tab w:val="left" w:pos="709"/>
        </w:tabs>
        <w:spacing w:after="0" w:line="240" w:lineRule="auto"/>
        <w:jc w:val="both"/>
        <w:rPr>
          <w:rFonts w:ascii="Arial" w:eastAsia="Calibri" w:hAnsi="Arial" w:cs="Arial"/>
          <w:lang w:eastAsia="en-AU"/>
        </w:rPr>
      </w:pPr>
      <w:r w:rsidRPr="00AF6184">
        <w:rPr>
          <w:rFonts w:ascii="Arial" w:eastAsia="Calibri" w:hAnsi="Arial" w:cs="Arial"/>
          <w:lang w:eastAsia="en-AU"/>
        </w:rPr>
        <w:t>Ensure compliance with</w:t>
      </w:r>
      <w:r w:rsidR="004C05BE" w:rsidRPr="00AF6184">
        <w:rPr>
          <w:rFonts w:ascii="Arial" w:eastAsia="Calibri" w:hAnsi="Arial" w:cs="Arial"/>
          <w:lang w:eastAsia="en-AU"/>
        </w:rPr>
        <w:t xml:space="preserve"> “F</w:t>
      </w:r>
      <w:r w:rsidR="00994933" w:rsidRPr="00AF6184">
        <w:rPr>
          <w:rFonts w:ascii="Arial" w:eastAsia="Calibri" w:hAnsi="Arial" w:cs="Arial"/>
          <w:lang w:eastAsia="en-AU"/>
        </w:rPr>
        <w:t>inancial Viabilit</w:t>
      </w:r>
      <w:r w:rsidR="00BE403E" w:rsidRPr="00AF6184">
        <w:rPr>
          <w:rFonts w:ascii="Arial" w:eastAsia="Calibri" w:hAnsi="Arial" w:cs="Arial"/>
          <w:lang w:eastAsia="en-AU"/>
        </w:rPr>
        <w:t>y Risk Assessment Requirements”</w:t>
      </w:r>
    </w:p>
    <w:p w:rsidR="00994933" w:rsidRPr="00994933" w:rsidRDefault="00994933" w:rsidP="00994933">
      <w:pPr>
        <w:numPr>
          <w:ilvl w:val="0"/>
          <w:numId w:val="2"/>
        </w:numPr>
        <w:tabs>
          <w:tab w:val="left" w:pos="709"/>
        </w:tabs>
        <w:spacing w:after="0" w:line="240" w:lineRule="auto"/>
        <w:contextualSpacing/>
        <w:jc w:val="both"/>
        <w:rPr>
          <w:rFonts w:ascii="Arial" w:eastAsia="Calibri" w:hAnsi="Arial" w:cs="Arial"/>
          <w:lang w:eastAsia="en-AU"/>
        </w:rPr>
      </w:pPr>
      <w:r w:rsidRPr="00994933">
        <w:rPr>
          <w:rFonts w:ascii="Arial" w:eastAsia="Calibri" w:hAnsi="Arial" w:cs="Arial"/>
          <w:lang w:eastAsia="en-AU"/>
        </w:rPr>
        <w:t>Implement and maintain effective business planning and</w:t>
      </w:r>
      <w:r w:rsidR="00BE403E">
        <w:rPr>
          <w:rFonts w:ascii="Arial" w:eastAsia="Calibri" w:hAnsi="Arial" w:cs="Arial"/>
          <w:lang w:eastAsia="en-AU"/>
        </w:rPr>
        <w:t xml:space="preserve"> financial management processes</w:t>
      </w:r>
    </w:p>
    <w:p w:rsidR="00FD1A7A" w:rsidRPr="00FD1A7A" w:rsidRDefault="00994933" w:rsidP="00FD1A7A">
      <w:pPr>
        <w:numPr>
          <w:ilvl w:val="0"/>
          <w:numId w:val="2"/>
        </w:numPr>
        <w:tabs>
          <w:tab w:val="left" w:pos="709"/>
        </w:tabs>
        <w:spacing w:after="0" w:line="240" w:lineRule="auto"/>
        <w:contextualSpacing/>
        <w:jc w:val="both"/>
        <w:rPr>
          <w:rFonts w:ascii="Arial" w:eastAsia="Calibri" w:hAnsi="Arial" w:cs="Arial"/>
          <w:lang w:eastAsia="en-AU"/>
        </w:rPr>
      </w:pPr>
      <w:r w:rsidRPr="00FD1A7A">
        <w:rPr>
          <w:rFonts w:ascii="Arial" w:eastAsia="Calibri" w:hAnsi="Arial" w:cs="Arial"/>
          <w:lang w:eastAsia="en-AU"/>
        </w:rPr>
        <w:t xml:space="preserve">Ensure that accounts and </w:t>
      </w:r>
      <w:r w:rsidR="00FD1A7A" w:rsidRPr="00FD1A7A">
        <w:rPr>
          <w:rFonts w:ascii="Arial" w:eastAsia="Calibri" w:hAnsi="Arial" w:cs="Arial"/>
          <w:lang w:eastAsia="en-AU"/>
        </w:rPr>
        <w:t xml:space="preserve">a full financial audit of the </w:t>
      </w:r>
      <w:r w:rsidR="00FD1A7A" w:rsidRPr="00BF0F90">
        <w:rPr>
          <w:rFonts w:ascii="Arial" w:eastAsia="Calibri" w:hAnsi="Arial" w:cs="Arial"/>
          <w:color w:val="FF0000"/>
          <w:lang w:eastAsia="en-AU"/>
        </w:rPr>
        <w:t>Centre’s</w:t>
      </w:r>
      <w:r w:rsidR="00DF6627" w:rsidRPr="00BF0F90">
        <w:rPr>
          <w:rFonts w:ascii="Arial" w:eastAsia="Calibri" w:hAnsi="Arial" w:cs="Arial"/>
          <w:color w:val="FF0000"/>
          <w:lang w:eastAsia="en-AU"/>
        </w:rPr>
        <w:t>/House</w:t>
      </w:r>
      <w:r w:rsidR="00FD1A7A" w:rsidRPr="00BF0F90">
        <w:rPr>
          <w:rFonts w:ascii="Arial" w:eastAsia="Calibri" w:hAnsi="Arial" w:cs="Arial"/>
          <w:color w:val="FF0000"/>
          <w:lang w:eastAsia="en-AU"/>
        </w:rPr>
        <w:t xml:space="preserve"> </w:t>
      </w:r>
      <w:r w:rsidR="00FD1A7A" w:rsidRPr="00FD1A7A">
        <w:rPr>
          <w:rFonts w:ascii="Arial" w:eastAsia="Calibri" w:hAnsi="Arial" w:cs="Arial"/>
          <w:lang w:eastAsia="en-AU"/>
        </w:rPr>
        <w:t>financial accounts from an independent qualified accountant (Certified to Aus</w:t>
      </w:r>
      <w:r w:rsidR="009B39DB">
        <w:rPr>
          <w:rFonts w:ascii="Arial" w:eastAsia="Calibri" w:hAnsi="Arial" w:cs="Arial"/>
          <w:lang w:eastAsia="en-AU"/>
        </w:rPr>
        <w:t>tralian Accountant Standards) are</w:t>
      </w:r>
      <w:r w:rsidR="00FD1A7A" w:rsidRPr="00FD1A7A">
        <w:rPr>
          <w:rFonts w:ascii="Arial" w:eastAsia="Calibri" w:hAnsi="Arial" w:cs="Arial"/>
          <w:lang w:eastAsia="en-AU"/>
        </w:rPr>
        <w:t xml:space="preserve"> obtained and made available to the registered funding bodies upon request</w:t>
      </w:r>
    </w:p>
    <w:p w:rsidR="00994933" w:rsidRPr="00FD1A7A" w:rsidRDefault="00FD1A7A" w:rsidP="00EF7B31">
      <w:pPr>
        <w:numPr>
          <w:ilvl w:val="0"/>
          <w:numId w:val="2"/>
        </w:numPr>
        <w:tabs>
          <w:tab w:val="left" w:pos="709"/>
        </w:tabs>
        <w:spacing w:after="0" w:line="240" w:lineRule="auto"/>
        <w:contextualSpacing/>
        <w:jc w:val="both"/>
        <w:rPr>
          <w:rFonts w:ascii="Arial" w:eastAsia="Calibri" w:hAnsi="Arial" w:cs="Arial"/>
          <w:lang w:eastAsia="en-AU"/>
        </w:rPr>
      </w:pPr>
      <w:r>
        <w:rPr>
          <w:rFonts w:ascii="Arial" w:eastAsia="Calibri" w:hAnsi="Arial" w:cs="Arial"/>
          <w:lang w:eastAsia="en-AU"/>
        </w:rPr>
        <w:t>Ensure that</w:t>
      </w:r>
      <w:r w:rsidR="00786C1F" w:rsidRPr="00FD1A7A">
        <w:rPr>
          <w:rFonts w:ascii="Arial" w:eastAsia="Calibri" w:hAnsi="Arial" w:cs="Arial"/>
          <w:lang w:eastAsia="en-AU"/>
        </w:rPr>
        <w:t xml:space="preserve"> financial audits are</w:t>
      </w:r>
      <w:r w:rsidR="00994933" w:rsidRPr="00FD1A7A">
        <w:rPr>
          <w:rFonts w:ascii="Arial" w:eastAsia="Calibri" w:hAnsi="Arial" w:cs="Arial"/>
          <w:lang w:eastAsia="en-AU"/>
        </w:rPr>
        <w:t xml:space="preserve"> completed and published in each annual report prior to each AGM</w:t>
      </w:r>
    </w:p>
    <w:p w:rsidR="00994933" w:rsidRPr="00994933" w:rsidRDefault="00994933" w:rsidP="00994933">
      <w:pPr>
        <w:numPr>
          <w:ilvl w:val="0"/>
          <w:numId w:val="2"/>
        </w:numPr>
        <w:tabs>
          <w:tab w:val="left" w:pos="709"/>
        </w:tabs>
        <w:spacing w:after="0" w:line="240" w:lineRule="auto"/>
        <w:contextualSpacing/>
        <w:jc w:val="both"/>
        <w:rPr>
          <w:rFonts w:ascii="Arial" w:eastAsia="Calibri" w:hAnsi="Arial" w:cs="Arial"/>
          <w:lang w:eastAsia="en-AU"/>
        </w:rPr>
      </w:pPr>
      <w:r w:rsidRPr="00994933">
        <w:rPr>
          <w:rFonts w:ascii="Arial" w:eastAsia="Calibri" w:hAnsi="Arial" w:cs="Arial"/>
          <w:lang w:eastAsia="en-AU"/>
        </w:rPr>
        <w:t>Provide clients with complet</w:t>
      </w:r>
      <w:r w:rsidR="00BE403E">
        <w:rPr>
          <w:rFonts w:ascii="Arial" w:eastAsia="Calibri" w:hAnsi="Arial" w:cs="Arial"/>
          <w:lang w:eastAsia="en-AU"/>
        </w:rPr>
        <w:t>e and accurate fee information</w:t>
      </w:r>
    </w:p>
    <w:p w:rsidR="00994933" w:rsidRDefault="00994933" w:rsidP="00994933">
      <w:pPr>
        <w:numPr>
          <w:ilvl w:val="0"/>
          <w:numId w:val="2"/>
        </w:numPr>
        <w:tabs>
          <w:tab w:val="left" w:pos="709"/>
        </w:tabs>
        <w:spacing w:after="0" w:line="240" w:lineRule="auto"/>
        <w:contextualSpacing/>
        <w:jc w:val="both"/>
        <w:rPr>
          <w:rFonts w:ascii="Arial" w:eastAsia="Calibri" w:hAnsi="Arial" w:cs="Arial"/>
          <w:lang w:eastAsia="en-AU"/>
        </w:rPr>
      </w:pPr>
      <w:r w:rsidRPr="00994933">
        <w:rPr>
          <w:rFonts w:ascii="Arial" w:eastAsia="Calibri" w:hAnsi="Arial" w:cs="Arial"/>
          <w:lang w:eastAsia="en-AU"/>
        </w:rPr>
        <w:t xml:space="preserve">Provide Refunds, as per Refund Policy. </w:t>
      </w:r>
    </w:p>
    <w:p w:rsidR="005B6168" w:rsidRDefault="005B6168" w:rsidP="005B6168">
      <w:pPr>
        <w:tabs>
          <w:tab w:val="left" w:pos="709"/>
        </w:tabs>
        <w:spacing w:after="0" w:line="240" w:lineRule="auto"/>
        <w:contextualSpacing/>
        <w:jc w:val="both"/>
        <w:rPr>
          <w:rFonts w:ascii="Arial" w:eastAsia="Calibri" w:hAnsi="Arial" w:cs="Arial"/>
          <w:lang w:eastAsia="en-AU"/>
        </w:rPr>
      </w:pPr>
    </w:p>
    <w:p w:rsidR="005B6168" w:rsidRPr="00994933" w:rsidRDefault="005B6168" w:rsidP="005B6168">
      <w:pPr>
        <w:keepNext/>
        <w:tabs>
          <w:tab w:val="left" w:pos="567"/>
        </w:tabs>
        <w:autoSpaceDE w:val="0"/>
        <w:autoSpaceDN w:val="0"/>
        <w:adjustRightInd w:val="0"/>
        <w:spacing w:after="0" w:line="240" w:lineRule="auto"/>
        <w:ind w:left="360" w:hanging="360"/>
        <w:contextualSpacing/>
        <w:jc w:val="both"/>
        <w:outlineLvl w:val="0"/>
        <w:rPr>
          <w:rFonts w:ascii="Arial" w:eastAsia="Calibri" w:hAnsi="Arial" w:cs="Arial"/>
          <w:b/>
          <w:bCs/>
          <w:color w:val="000000"/>
        </w:rPr>
      </w:pPr>
      <w:r>
        <w:rPr>
          <w:rFonts w:ascii="Arial" w:eastAsia="Calibri" w:hAnsi="Arial" w:cs="Arial"/>
          <w:b/>
          <w:bCs/>
          <w:color w:val="000000"/>
        </w:rPr>
        <w:t>POLICY STATEMENT</w:t>
      </w:r>
      <w:r w:rsidRPr="00994933">
        <w:rPr>
          <w:rFonts w:ascii="Arial" w:eastAsia="Calibri" w:hAnsi="Arial" w:cs="Arial"/>
          <w:b/>
          <w:bCs/>
          <w:color w:val="000000"/>
        </w:rPr>
        <w:t xml:space="preserve"> </w:t>
      </w:r>
    </w:p>
    <w:p w:rsidR="005B6168" w:rsidRPr="00994933" w:rsidRDefault="005B6168" w:rsidP="005B6168">
      <w:pPr>
        <w:tabs>
          <w:tab w:val="left" w:pos="567"/>
        </w:tabs>
        <w:spacing w:after="0" w:line="240" w:lineRule="auto"/>
        <w:ind w:left="567" w:hanging="567"/>
        <w:jc w:val="both"/>
        <w:rPr>
          <w:rFonts w:ascii="Calibri" w:eastAsia="Calibri" w:hAnsi="Calibri" w:cs="Tahoma"/>
          <w:color w:val="000000"/>
          <w:sz w:val="24"/>
          <w:szCs w:val="24"/>
        </w:rPr>
      </w:pPr>
    </w:p>
    <w:p w:rsidR="005B6168" w:rsidRDefault="005B6168" w:rsidP="005B6168">
      <w:pPr>
        <w:tabs>
          <w:tab w:val="left" w:pos="567"/>
        </w:tabs>
        <w:spacing w:after="0" w:line="240" w:lineRule="auto"/>
        <w:jc w:val="both"/>
        <w:rPr>
          <w:rFonts w:ascii="Arial" w:eastAsia="Calibri" w:hAnsi="Arial" w:cs="Arial"/>
          <w:lang w:eastAsia="en-AU"/>
        </w:rPr>
      </w:pPr>
      <w:r w:rsidRPr="00994933">
        <w:rPr>
          <w:rFonts w:ascii="Arial" w:eastAsia="Calibri" w:hAnsi="Arial" w:cs="Arial"/>
          <w:lang w:eastAsia="en-AU"/>
        </w:rPr>
        <w:fldChar w:fldCharType="begin"/>
      </w:r>
      <w:r w:rsidRPr="00994933">
        <w:rPr>
          <w:rFonts w:ascii="Arial" w:eastAsia="Calibri" w:hAnsi="Arial" w:cs="Arial"/>
          <w:lang w:eastAsia="en-AU"/>
        </w:rPr>
        <w:instrText xml:space="preserve"> DOCPROPERTY Company </w:instrText>
      </w:r>
      <w:r w:rsidRPr="00994933">
        <w:rPr>
          <w:rFonts w:ascii="Arial" w:eastAsia="Calibri" w:hAnsi="Arial" w:cs="Arial"/>
          <w:lang w:eastAsia="en-AU"/>
        </w:rPr>
        <w:fldChar w:fldCharType="separate"/>
      </w:r>
      <w:r w:rsidR="00DF6627" w:rsidRPr="00BF0F90">
        <w:rPr>
          <w:rFonts w:ascii="Arial" w:eastAsia="Calibri" w:hAnsi="Arial" w:cs="Arial"/>
          <w:color w:val="FF0000"/>
          <w:lang w:eastAsia="en-AU"/>
        </w:rPr>
        <w:t>Insert org name</w:t>
      </w:r>
      <w:r w:rsidRPr="00994933">
        <w:rPr>
          <w:rFonts w:ascii="Arial" w:eastAsia="Calibri" w:hAnsi="Arial" w:cs="Arial"/>
          <w:lang w:eastAsia="en-AU"/>
        </w:rPr>
        <w:t xml:space="preserve"> </w:t>
      </w:r>
      <w:r w:rsidRPr="00994933">
        <w:rPr>
          <w:rFonts w:ascii="Arial" w:eastAsia="Calibri" w:hAnsi="Arial" w:cs="Arial"/>
          <w:lang w:eastAsia="en-AU"/>
        </w:rPr>
        <w:fldChar w:fldCharType="end"/>
      </w:r>
      <w:r w:rsidRPr="00994933">
        <w:rPr>
          <w:rFonts w:ascii="Arial" w:eastAsia="Calibri" w:hAnsi="Arial" w:cs="Arial"/>
          <w:lang w:eastAsia="en-AU"/>
        </w:rPr>
        <w:t>will ensure that it maintains sound financial practices, ensuring t</w:t>
      </w:r>
      <w:r>
        <w:rPr>
          <w:rFonts w:ascii="Arial" w:eastAsia="Calibri" w:hAnsi="Arial" w:cs="Arial"/>
          <w:lang w:eastAsia="en-AU"/>
        </w:rPr>
        <w:t xml:space="preserve">he financial security of all business </w:t>
      </w:r>
      <w:r w:rsidRPr="00AA7B31">
        <w:rPr>
          <w:rFonts w:ascii="Arial" w:eastAsia="Calibri" w:hAnsi="Arial" w:cs="Arial"/>
          <w:lang w:eastAsia="en-AU"/>
        </w:rPr>
        <w:t>activities,</w:t>
      </w:r>
      <w:r>
        <w:rPr>
          <w:rFonts w:ascii="Arial" w:eastAsia="Calibri" w:hAnsi="Arial" w:cs="Arial"/>
          <w:lang w:eastAsia="en-AU"/>
        </w:rPr>
        <w:t xml:space="preserve"> </w:t>
      </w:r>
      <w:r w:rsidRPr="00AA7B31">
        <w:rPr>
          <w:rFonts w:ascii="Arial" w:eastAsia="Calibri" w:hAnsi="Arial" w:cs="Arial"/>
          <w:lang w:eastAsia="en-AU"/>
        </w:rPr>
        <w:t>and</w:t>
      </w:r>
      <w:r>
        <w:rPr>
          <w:rFonts w:ascii="Arial" w:eastAsia="Calibri" w:hAnsi="Arial" w:cs="Arial"/>
          <w:lang w:eastAsia="en-AU"/>
        </w:rPr>
        <w:t xml:space="preserve"> enabling</w:t>
      </w:r>
      <w:r w:rsidRPr="00994933">
        <w:rPr>
          <w:rFonts w:ascii="Arial" w:eastAsia="Calibri" w:hAnsi="Arial" w:cs="Arial"/>
          <w:lang w:eastAsia="en-AU"/>
        </w:rPr>
        <w:t xml:space="preserve"> its ongoing viability, profitability and growth.  Conservatism will prevail as the key influence over financial decisions.  Equally, an uncompromising commitment to integrity and professionalism will remain the keystone to all finance, banking, investment and general business transactions. </w:t>
      </w:r>
    </w:p>
    <w:p w:rsidR="002D1D68" w:rsidRDefault="002D1D68" w:rsidP="002D1D68">
      <w:pPr>
        <w:tabs>
          <w:tab w:val="left" w:pos="709"/>
        </w:tabs>
        <w:spacing w:after="0" w:line="240" w:lineRule="auto"/>
        <w:contextualSpacing/>
        <w:jc w:val="both"/>
        <w:rPr>
          <w:rFonts w:ascii="Arial" w:eastAsia="Calibri" w:hAnsi="Arial" w:cs="Arial"/>
          <w:lang w:eastAsia="en-AU"/>
        </w:rPr>
      </w:pPr>
    </w:p>
    <w:p w:rsidR="002D1D68" w:rsidRPr="00AF6184" w:rsidRDefault="004C3367" w:rsidP="002D1D68">
      <w:pPr>
        <w:tabs>
          <w:tab w:val="left" w:pos="709"/>
        </w:tabs>
        <w:spacing w:after="0" w:line="240" w:lineRule="auto"/>
        <w:contextualSpacing/>
        <w:jc w:val="both"/>
        <w:rPr>
          <w:rFonts w:ascii="Arial" w:eastAsia="Calibri" w:hAnsi="Arial" w:cs="Arial"/>
          <w:vertAlign w:val="subscript"/>
          <w:lang w:eastAsia="en-AU"/>
        </w:rPr>
      </w:pPr>
      <w:r>
        <w:rPr>
          <w:rFonts w:ascii="Arial" w:eastAsia="Calibri" w:hAnsi="Arial" w:cs="Arial"/>
          <w:b/>
          <w:lang w:eastAsia="en-AU"/>
        </w:rPr>
        <w:t>PROCEDURES</w:t>
      </w:r>
      <w:r w:rsidR="00AF6184">
        <w:rPr>
          <w:rFonts w:ascii="Arial" w:eastAsia="Calibri" w:hAnsi="Arial" w:cs="Arial"/>
          <w:b/>
          <w:lang w:eastAsia="en-AU"/>
        </w:rPr>
        <w:t xml:space="preserve">  </w:t>
      </w:r>
    </w:p>
    <w:p w:rsidR="00DC4323" w:rsidRPr="00DC4323" w:rsidRDefault="00DC4323" w:rsidP="002D1D68">
      <w:pPr>
        <w:tabs>
          <w:tab w:val="left" w:pos="709"/>
        </w:tabs>
        <w:spacing w:after="0" w:line="240" w:lineRule="auto"/>
        <w:contextualSpacing/>
        <w:jc w:val="both"/>
        <w:rPr>
          <w:rFonts w:ascii="Arial" w:eastAsia="Calibri" w:hAnsi="Arial" w:cs="Arial"/>
          <w:b/>
          <w:vertAlign w:val="subscript"/>
          <w:lang w:eastAsia="en-AU"/>
        </w:rPr>
      </w:pPr>
    </w:p>
    <w:p w:rsidR="002D1D68" w:rsidRPr="00994933" w:rsidRDefault="002D1D68" w:rsidP="002D1D68">
      <w:pPr>
        <w:tabs>
          <w:tab w:val="left" w:pos="567"/>
        </w:tabs>
        <w:spacing w:after="0" w:line="240" w:lineRule="auto"/>
        <w:ind w:right="225"/>
        <w:jc w:val="both"/>
        <w:outlineLvl w:val="1"/>
        <w:rPr>
          <w:rFonts w:ascii="Arial" w:eastAsia="Times New Roman" w:hAnsi="Arial" w:cs="Arial"/>
          <w:b/>
          <w:bCs/>
          <w:vanish/>
          <w:color w:val="000000"/>
          <w:lang w:eastAsia="en-AU"/>
        </w:rPr>
      </w:pPr>
    </w:p>
    <w:p w:rsidR="002D1D68" w:rsidRPr="00994933" w:rsidRDefault="002D1D68" w:rsidP="00DC4323">
      <w:pPr>
        <w:tabs>
          <w:tab w:val="left" w:pos="567"/>
        </w:tabs>
        <w:spacing w:after="0" w:line="240" w:lineRule="auto"/>
        <w:ind w:right="225"/>
        <w:jc w:val="both"/>
        <w:outlineLvl w:val="1"/>
        <w:rPr>
          <w:rFonts w:ascii="Arial" w:eastAsia="Calibri" w:hAnsi="Arial" w:cs="Arial"/>
          <w:lang w:eastAsia="en-AU"/>
        </w:rPr>
      </w:pPr>
      <w:r w:rsidRPr="00994933">
        <w:rPr>
          <w:rFonts w:ascii="Arial" w:eastAsia="Times New Roman" w:hAnsi="Arial" w:cs="Arial"/>
          <w:b/>
          <w:bCs/>
          <w:color w:val="000000"/>
          <w:lang w:eastAsia="en-AU"/>
        </w:rPr>
        <w:t xml:space="preserve"> </w:t>
      </w:r>
      <w:r w:rsidR="00DC4323">
        <w:rPr>
          <w:rFonts w:ascii="Arial" w:eastAsia="Times New Roman" w:hAnsi="Arial" w:cs="Arial"/>
          <w:b/>
          <w:bCs/>
          <w:color w:val="000000"/>
          <w:lang w:eastAsia="en-AU"/>
        </w:rPr>
        <w:t xml:space="preserve">    </w:t>
      </w:r>
      <w:r w:rsidRPr="00CF3213">
        <w:rPr>
          <w:rFonts w:ascii="Arial" w:eastAsia="Times New Roman" w:hAnsi="Arial" w:cs="Arial"/>
          <w:b/>
          <w:bCs/>
          <w:i/>
          <w:color w:val="000000"/>
          <w:lang w:eastAsia="en-AU"/>
        </w:rPr>
        <w:t xml:space="preserve">Financial Management </w:t>
      </w:r>
      <w:r w:rsidR="00AF035E">
        <w:rPr>
          <w:rFonts w:ascii="Arial" w:eastAsia="Times New Roman" w:hAnsi="Arial" w:cs="Arial"/>
          <w:b/>
          <w:bCs/>
          <w:i/>
          <w:color w:val="000000"/>
          <w:lang w:eastAsia="en-AU"/>
        </w:rPr>
        <w:t xml:space="preserve">– </w:t>
      </w:r>
      <w:r w:rsidR="00AF035E">
        <w:rPr>
          <w:rFonts w:ascii="Arial" w:eastAsia="Times New Roman" w:hAnsi="Arial" w:cs="Arial"/>
          <w:bCs/>
          <w:color w:val="000000"/>
          <w:lang w:eastAsia="en-AU"/>
        </w:rPr>
        <w:t>(</w:t>
      </w:r>
      <w:r w:rsidR="00AF035E" w:rsidRPr="00994933">
        <w:rPr>
          <w:rFonts w:ascii="Arial" w:eastAsia="Calibri" w:hAnsi="Arial" w:cs="Arial"/>
          <w:color w:val="000000"/>
        </w:rPr>
        <w:t>Financial Viability Ri</w:t>
      </w:r>
      <w:r w:rsidR="00AF035E">
        <w:rPr>
          <w:rFonts w:ascii="Arial" w:eastAsia="Calibri" w:hAnsi="Arial" w:cs="Arial"/>
          <w:color w:val="000000"/>
        </w:rPr>
        <w:t>sk Assessment Requirements 2011)</w:t>
      </w:r>
    </w:p>
    <w:p w:rsidR="00DC4323" w:rsidRDefault="00DC4323" w:rsidP="00DC4323">
      <w:pPr>
        <w:tabs>
          <w:tab w:val="left" w:pos="142"/>
        </w:tabs>
        <w:spacing w:after="0" w:line="240" w:lineRule="auto"/>
        <w:ind w:left="567" w:right="225" w:hanging="425"/>
        <w:jc w:val="both"/>
        <w:outlineLvl w:val="1"/>
        <w:rPr>
          <w:rFonts w:ascii="Arial" w:eastAsia="Times New Roman" w:hAnsi="Arial" w:cs="Arial"/>
          <w:bCs/>
          <w:color w:val="000000"/>
          <w:lang w:eastAsia="en-AU"/>
        </w:rPr>
      </w:pPr>
      <w:r>
        <w:rPr>
          <w:rFonts w:ascii="Arial" w:eastAsia="Times New Roman" w:hAnsi="Arial" w:cs="Arial"/>
          <w:bCs/>
          <w:color w:val="000000"/>
          <w:lang w:eastAsia="en-AU"/>
        </w:rPr>
        <w:t xml:space="preserve">  </w:t>
      </w:r>
      <w:r w:rsidR="00DF6627" w:rsidRPr="00BF0F90">
        <w:rPr>
          <w:rFonts w:ascii="Arial" w:eastAsia="Calibri" w:hAnsi="Arial" w:cs="Arial"/>
          <w:color w:val="FF0000"/>
          <w:lang w:eastAsia="en-AU"/>
        </w:rPr>
        <w:t>Insert org name</w:t>
      </w:r>
      <w:r w:rsidR="00DF6627" w:rsidRPr="002D1D68">
        <w:rPr>
          <w:rFonts w:ascii="Arial" w:eastAsia="Times New Roman" w:hAnsi="Arial" w:cs="Arial"/>
          <w:bCs/>
          <w:color w:val="000000"/>
          <w:lang w:eastAsia="en-AU"/>
        </w:rPr>
        <w:t xml:space="preserve"> </w:t>
      </w:r>
      <w:r w:rsidR="002D1D68" w:rsidRPr="002D1D68">
        <w:rPr>
          <w:rFonts w:ascii="Arial" w:eastAsia="Times New Roman" w:hAnsi="Arial" w:cs="Arial"/>
          <w:bCs/>
          <w:color w:val="000000"/>
          <w:lang w:eastAsia="en-AU"/>
        </w:rPr>
        <w:t xml:space="preserve">aims to maintain a sound financial </w:t>
      </w:r>
      <w:r>
        <w:rPr>
          <w:rFonts w:ascii="Arial" w:eastAsia="Times New Roman" w:hAnsi="Arial" w:cs="Arial"/>
          <w:bCs/>
          <w:color w:val="000000"/>
          <w:lang w:eastAsia="en-AU"/>
        </w:rPr>
        <w:t xml:space="preserve">position, which facilitates its </w:t>
      </w:r>
    </w:p>
    <w:p w:rsidR="002D1D68" w:rsidRPr="002D1D68" w:rsidRDefault="00B519DE" w:rsidP="00DC4323">
      <w:pPr>
        <w:tabs>
          <w:tab w:val="left" w:pos="142"/>
        </w:tabs>
        <w:spacing w:after="0" w:line="240" w:lineRule="auto"/>
        <w:ind w:left="567" w:right="225" w:hanging="425"/>
        <w:jc w:val="both"/>
        <w:outlineLvl w:val="1"/>
        <w:rPr>
          <w:rFonts w:ascii="Arial" w:eastAsia="Times New Roman" w:hAnsi="Arial" w:cs="Arial"/>
          <w:bCs/>
          <w:color w:val="000000"/>
          <w:lang w:eastAsia="en-AU"/>
        </w:rPr>
      </w:pPr>
      <w:r>
        <w:rPr>
          <w:rFonts w:ascii="Arial" w:eastAsia="Times New Roman" w:hAnsi="Arial" w:cs="Arial"/>
          <w:bCs/>
          <w:color w:val="000000"/>
          <w:lang w:eastAsia="en-AU"/>
        </w:rPr>
        <w:t xml:space="preserve">  </w:t>
      </w:r>
      <w:proofErr w:type="gramStart"/>
      <w:r w:rsidR="002D1D68" w:rsidRPr="002D1D68">
        <w:rPr>
          <w:rFonts w:ascii="Arial" w:eastAsia="Times New Roman" w:hAnsi="Arial" w:cs="Arial"/>
          <w:bCs/>
          <w:color w:val="000000"/>
          <w:lang w:eastAsia="en-AU"/>
        </w:rPr>
        <w:t>stability</w:t>
      </w:r>
      <w:proofErr w:type="gramEnd"/>
      <w:r w:rsidR="002D1D68" w:rsidRPr="002D1D68">
        <w:rPr>
          <w:rFonts w:ascii="Arial" w:eastAsia="Times New Roman" w:hAnsi="Arial" w:cs="Arial"/>
          <w:bCs/>
          <w:color w:val="000000"/>
          <w:lang w:eastAsia="en-AU"/>
        </w:rPr>
        <w:t>, planned business growth and surplus projections through</w:t>
      </w:r>
      <w:r w:rsidR="002D1D68">
        <w:rPr>
          <w:rFonts w:ascii="Arial" w:eastAsia="Times New Roman" w:hAnsi="Arial" w:cs="Arial"/>
          <w:bCs/>
          <w:color w:val="000000"/>
          <w:lang w:eastAsia="en-AU"/>
        </w:rPr>
        <w:t>:</w:t>
      </w:r>
    </w:p>
    <w:p w:rsidR="002D1D68" w:rsidRPr="00994933" w:rsidRDefault="002D1D68" w:rsidP="002D1D68">
      <w:pPr>
        <w:tabs>
          <w:tab w:val="left" w:pos="567"/>
        </w:tabs>
        <w:spacing w:after="0" w:line="240" w:lineRule="auto"/>
        <w:ind w:left="567" w:right="225"/>
        <w:jc w:val="both"/>
        <w:outlineLvl w:val="1"/>
        <w:rPr>
          <w:rFonts w:ascii="Arial" w:eastAsia="Times New Roman" w:hAnsi="Arial" w:cs="Arial"/>
          <w:b/>
          <w:bCs/>
          <w:color w:val="000000"/>
          <w:lang w:eastAsia="en-AU"/>
        </w:rPr>
      </w:pPr>
    </w:p>
    <w:p w:rsidR="002D1D68" w:rsidRDefault="009971D7" w:rsidP="00DC4323">
      <w:pPr>
        <w:pStyle w:val="ListParagraph"/>
        <w:numPr>
          <w:ilvl w:val="2"/>
          <w:numId w:val="1"/>
        </w:numPr>
        <w:tabs>
          <w:tab w:val="clear" w:pos="1800"/>
          <w:tab w:val="num" w:pos="709"/>
        </w:tabs>
        <w:spacing w:after="0" w:line="240" w:lineRule="auto"/>
        <w:ind w:left="1797" w:right="227" w:hanging="1230"/>
        <w:jc w:val="both"/>
        <w:rPr>
          <w:rFonts w:ascii="Arial" w:eastAsia="Calibri" w:hAnsi="Arial" w:cs="Arial"/>
          <w:color w:val="000000"/>
        </w:rPr>
      </w:pPr>
      <w:r>
        <w:rPr>
          <w:rFonts w:ascii="Arial" w:eastAsia="Calibri" w:hAnsi="Arial" w:cs="Arial"/>
          <w:color w:val="000000"/>
        </w:rPr>
        <w:t>B</w:t>
      </w:r>
      <w:r w:rsidR="002D1D68" w:rsidRPr="00CF3213">
        <w:rPr>
          <w:rFonts w:ascii="Arial" w:eastAsia="Calibri" w:hAnsi="Arial" w:cs="Arial"/>
          <w:color w:val="000000"/>
        </w:rPr>
        <w:t>usiness planning, including forecast income and expenditure;</w:t>
      </w:r>
    </w:p>
    <w:p w:rsidR="002D1D68" w:rsidRPr="0096730D" w:rsidRDefault="0096730D" w:rsidP="00DC4323">
      <w:pPr>
        <w:pStyle w:val="ListParagraph"/>
        <w:numPr>
          <w:ilvl w:val="2"/>
          <w:numId w:val="1"/>
        </w:numPr>
        <w:tabs>
          <w:tab w:val="clear" w:pos="1800"/>
        </w:tabs>
        <w:spacing w:after="0" w:line="240" w:lineRule="auto"/>
        <w:ind w:left="709" w:right="227" w:hanging="142"/>
        <w:jc w:val="both"/>
        <w:rPr>
          <w:rFonts w:ascii="Arial" w:eastAsia="Calibri" w:hAnsi="Arial" w:cs="Arial"/>
          <w:color w:val="000000"/>
        </w:rPr>
      </w:pPr>
      <w:r>
        <w:rPr>
          <w:rFonts w:ascii="Arial" w:eastAsia="Calibri" w:hAnsi="Arial" w:cs="Arial"/>
          <w:color w:val="000000"/>
        </w:rPr>
        <w:t>Monitoring cash flow</w:t>
      </w:r>
    </w:p>
    <w:p w:rsidR="002D1D68" w:rsidRPr="00994933" w:rsidRDefault="002D1D68" w:rsidP="00DC4323">
      <w:pPr>
        <w:numPr>
          <w:ilvl w:val="2"/>
          <w:numId w:val="1"/>
        </w:numPr>
        <w:tabs>
          <w:tab w:val="clear" w:pos="1800"/>
          <w:tab w:val="num" w:pos="709"/>
        </w:tabs>
        <w:spacing w:after="120" w:line="240" w:lineRule="auto"/>
        <w:ind w:hanging="1233"/>
        <w:contextualSpacing/>
        <w:jc w:val="both"/>
        <w:rPr>
          <w:rFonts w:ascii="Arial" w:eastAsia="Calibri" w:hAnsi="Arial" w:cs="Arial"/>
        </w:rPr>
      </w:pPr>
      <w:r w:rsidRPr="00994933">
        <w:rPr>
          <w:rFonts w:ascii="Arial" w:eastAsia="Calibri" w:hAnsi="Arial" w:cs="Arial"/>
        </w:rPr>
        <w:t xml:space="preserve">Formulation of </w:t>
      </w:r>
      <w:r>
        <w:rPr>
          <w:rFonts w:ascii="Arial" w:eastAsia="Calibri" w:hAnsi="Arial" w:cs="Arial"/>
        </w:rPr>
        <w:t>and adherence to annual budgets</w:t>
      </w:r>
    </w:p>
    <w:p w:rsidR="002D1D68" w:rsidRPr="00994933" w:rsidRDefault="002D1D68" w:rsidP="00DC4323">
      <w:pPr>
        <w:numPr>
          <w:ilvl w:val="2"/>
          <w:numId w:val="1"/>
        </w:numPr>
        <w:tabs>
          <w:tab w:val="clear" w:pos="1800"/>
        </w:tabs>
        <w:spacing w:after="120" w:line="240" w:lineRule="auto"/>
        <w:ind w:left="709" w:hanging="142"/>
        <w:contextualSpacing/>
        <w:jc w:val="both"/>
        <w:rPr>
          <w:rFonts w:ascii="Arial" w:eastAsia="Calibri" w:hAnsi="Arial" w:cs="Arial"/>
        </w:rPr>
      </w:pPr>
      <w:r w:rsidRPr="00994933">
        <w:rPr>
          <w:rFonts w:ascii="Arial" w:eastAsia="Calibri" w:hAnsi="Arial" w:cs="Arial"/>
        </w:rPr>
        <w:t>Ongoing reinvestment in the business to ensure it remains well</w:t>
      </w:r>
      <w:r>
        <w:rPr>
          <w:rFonts w:ascii="Arial" w:eastAsia="Calibri" w:hAnsi="Arial" w:cs="Arial"/>
        </w:rPr>
        <w:t>-resourced to meet client needs</w:t>
      </w:r>
    </w:p>
    <w:p w:rsidR="002D1D68" w:rsidRPr="00994933" w:rsidRDefault="002D1D68" w:rsidP="00DC4323">
      <w:pPr>
        <w:numPr>
          <w:ilvl w:val="2"/>
          <w:numId w:val="1"/>
        </w:numPr>
        <w:tabs>
          <w:tab w:val="clear" w:pos="1800"/>
        </w:tabs>
        <w:spacing w:after="120" w:line="240" w:lineRule="auto"/>
        <w:ind w:left="709" w:hanging="142"/>
        <w:contextualSpacing/>
        <w:jc w:val="both"/>
        <w:rPr>
          <w:rFonts w:ascii="Arial" w:eastAsia="Calibri" w:hAnsi="Arial" w:cs="Arial"/>
        </w:rPr>
      </w:pPr>
      <w:r w:rsidRPr="00994933">
        <w:rPr>
          <w:rFonts w:ascii="Arial" w:eastAsia="Calibri" w:hAnsi="Arial" w:cs="Arial"/>
        </w:rPr>
        <w:t>Maintenance of adequate cash reserves to meet planned commitments, as well as unforeseen ev</w:t>
      </w:r>
      <w:r>
        <w:rPr>
          <w:rFonts w:ascii="Arial" w:eastAsia="Calibri" w:hAnsi="Arial" w:cs="Arial"/>
        </w:rPr>
        <w:t>ents</w:t>
      </w:r>
    </w:p>
    <w:p w:rsidR="002D1D68" w:rsidRPr="00994933" w:rsidRDefault="002D1D68" w:rsidP="00DC4323">
      <w:pPr>
        <w:numPr>
          <w:ilvl w:val="2"/>
          <w:numId w:val="1"/>
        </w:numPr>
        <w:tabs>
          <w:tab w:val="clear" w:pos="1800"/>
        </w:tabs>
        <w:spacing w:after="120" w:line="240" w:lineRule="auto"/>
        <w:ind w:left="709" w:hanging="142"/>
        <w:contextualSpacing/>
        <w:jc w:val="both"/>
        <w:rPr>
          <w:rFonts w:ascii="Arial" w:eastAsia="Calibri" w:hAnsi="Arial" w:cs="Arial"/>
        </w:rPr>
      </w:pPr>
      <w:r w:rsidRPr="00994933">
        <w:rPr>
          <w:rFonts w:ascii="Arial" w:eastAsia="Calibri" w:hAnsi="Arial" w:cs="Arial"/>
        </w:rPr>
        <w:t>Striving to remain debt free as part of its overall strategy of optimising return on investment and consequently ma</w:t>
      </w:r>
      <w:r>
        <w:rPr>
          <w:rFonts w:ascii="Arial" w:eastAsia="Calibri" w:hAnsi="Arial" w:cs="Arial"/>
        </w:rPr>
        <w:t>intaining price competitiveness</w:t>
      </w:r>
    </w:p>
    <w:p w:rsidR="002D1D68" w:rsidRDefault="002D1D68" w:rsidP="00DC4323">
      <w:pPr>
        <w:numPr>
          <w:ilvl w:val="2"/>
          <w:numId w:val="1"/>
        </w:numPr>
        <w:tabs>
          <w:tab w:val="clear" w:pos="1800"/>
        </w:tabs>
        <w:spacing w:after="120" w:line="240" w:lineRule="auto"/>
        <w:ind w:left="709" w:hanging="142"/>
        <w:contextualSpacing/>
        <w:jc w:val="both"/>
        <w:rPr>
          <w:rFonts w:ascii="Arial" w:eastAsia="Calibri" w:hAnsi="Arial" w:cs="Arial"/>
        </w:rPr>
      </w:pPr>
      <w:r w:rsidRPr="00994933">
        <w:rPr>
          <w:rFonts w:ascii="Arial" w:eastAsia="Calibri" w:hAnsi="Arial" w:cs="Arial"/>
        </w:rPr>
        <w:t>Careful safeguarding of assets, via comprehensive insurance and security measures.</w:t>
      </w:r>
    </w:p>
    <w:p w:rsidR="00767F26" w:rsidRDefault="00767F26" w:rsidP="00767F26">
      <w:pPr>
        <w:spacing w:after="120" w:line="240" w:lineRule="auto"/>
        <w:contextualSpacing/>
        <w:jc w:val="both"/>
        <w:rPr>
          <w:rFonts w:ascii="Arial" w:eastAsia="Calibri" w:hAnsi="Arial" w:cs="Arial"/>
        </w:rPr>
      </w:pPr>
    </w:p>
    <w:p w:rsidR="00767F26" w:rsidRPr="00994933" w:rsidRDefault="00767F26" w:rsidP="00767F26">
      <w:pPr>
        <w:tabs>
          <w:tab w:val="left" w:pos="567"/>
        </w:tabs>
        <w:spacing w:after="0" w:line="240" w:lineRule="auto"/>
        <w:ind w:right="225" w:hanging="142"/>
        <w:jc w:val="both"/>
        <w:outlineLvl w:val="1"/>
        <w:rPr>
          <w:rFonts w:ascii="Arial" w:eastAsia="Calibri" w:hAnsi="Arial" w:cs="Arial"/>
          <w:lang w:eastAsia="en-AU"/>
        </w:rPr>
      </w:pPr>
      <w:r>
        <w:rPr>
          <w:rFonts w:ascii="Arial" w:eastAsia="Times New Roman" w:hAnsi="Arial" w:cs="Arial"/>
          <w:b/>
          <w:bCs/>
          <w:i/>
          <w:color w:val="000000"/>
          <w:lang w:eastAsia="en-AU"/>
        </w:rPr>
        <w:tab/>
      </w:r>
      <w:r>
        <w:rPr>
          <w:rFonts w:ascii="Arial" w:eastAsia="Times New Roman" w:hAnsi="Arial" w:cs="Arial"/>
          <w:b/>
          <w:bCs/>
          <w:i/>
          <w:color w:val="000000"/>
          <w:lang w:eastAsia="en-AU"/>
        </w:rPr>
        <w:tab/>
      </w:r>
      <w:r w:rsidRPr="00CF3213">
        <w:rPr>
          <w:rFonts w:ascii="Arial" w:eastAsia="Times New Roman" w:hAnsi="Arial" w:cs="Arial"/>
          <w:b/>
          <w:bCs/>
          <w:i/>
          <w:color w:val="000000"/>
          <w:lang w:eastAsia="en-AU"/>
        </w:rPr>
        <w:t xml:space="preserve">Asset Management  </w:t>
      </w:r>
    </w:p>
    <w:p w:rsidR="00767F26" w:rsidRPr="008C41F6" w:rsidRDefault="00767F26" w:rsidP="00767F26">
      <w:pPr>
        <w:numPr>
          <w:ilvl w:val="0"/>
          <w:numId w:val="7"/>
        </w:numPr>
        <w:spacing w:after="0" w:line="240" w:lineRule="auto"/>
        <w:ind w:left="851" w:right="225" w:hanging="425"/>
        <w:contextualSpacing/>
        <w:jc w:val="both"/>
        <w:rPr>
          <w:rFonts w:ascii="Arial" w:eastAsia="Calibri" w:hAnsi="Arial" w:cs="Arial"/>
          <w:color w:val="000000"/>
        </w:rPr>
      </w:pPr>
      <w:r w:rsidRPr="00994933">
        <w:rPr>
          <w:rFonts w:ascii="Arial" w:eastAsia="Times New Roman" w:hAnsi="Arial" w:cs="Arial"/>
          <w:color w:val="000000"/>
          <w:lang w:eastAsia="en-AU"/>
        </w:rPr>
        <w:t xml:space="preserve">Acquisitions of assets are in accordance with strategic planning, </w:t>
      </w:r>
      <w:r w:rsidR="00F36563">
        <w:rPr>
          <w:rFonts w:ascii="Arial" w:eastAsia="Times New Roman" w:hAnsi="Arial" w:cs="Arial"/>
          <w:color w:val="000000"/>
          <w:lang w:eastAsia="en-AU"/>
        </w:rPr>
        <w:t>training</w:t>
      </w:r>
      <w:r>
        <w:rPr>
          <w:rFonts w:ascii="Arial" w:eastAsia="Times New Roman" w:hAnsi="Arial" w:cs="Arial"/>
          <w:color w:val="000000"/>
          <w:lang w:eastAsia="en-AU"/>
        </w:rPr>
        <w:t xml:space="preserve"> and budgetary considerations</w:t>
      </w:r>
      <w:r w:rsidRPr="00994933">
        <w:rPr>
          <w:rFonts w:ascii="Arial" w:eastAsia="Times New Roman" w:hAnsi="Arial" w:cs="Arial"/>
          <w:color w:val="000000"/>
          <w:lang w:eastAsia="en-AU"/>
        </w:rPr>
        <w:t xml:space="preserve"> </w:t>
      </w:r>
    </w:p>
    <w:p w:rsidR="00767F26" w:rsidRPr="007B50CF" w:rsidRDefault="00767F26" w:rsidP="00767F26">
      <w:pPr>
        <w:pStyle w:val="ListParagraph"/>
        <w:numPr>
          <w:ilvl w:val="0"/>
          <w:numId w:val="7"/>
        </w:numPr>
        <w:spacing w:after="0" w:line="240" w:lineRule="auto"/>
        <w:ind w:left="851" w:hanging="425"/>
        <w:jc w:val="both"/>
        <w:rPr>
          <w:rFonts w:ascii="Arial" w:eastAsia="Calibri" w:hAnsi="Arial" w:cs="Arial"/>
          <w:lang w:eastAsia="en-AU"/>
        </w:rPr>
      </w:pPr>
      <w:r w:rsidRPr="008C41F6">
        <w:rPr>
          <w:rFonts w:ascii="Arial" w:eastAsia="Times New Roman" w:hAnsi="Arial" w:cs="Arial"/>
          <w:color w:val="000000"/>
          <w:lang w:eastAsia="en-AU"/>
        </w:rPr>
        <w:t xml:space="preserve">Projected budget for asset acquisition will be included in annual strategic planning and the </w:t>
      </w:r>
      <w:r>
        <w:rPr>
          <w:rFonts w:ascii="Arial" w:eastAsia="Times New Roman" w:hAnsi="Arial" w:cs="Arial"/>
          <w:color w:val="000000"/>
          <w:lang w:eastAsia="en-AU"/>
        </w:rPr>
        <w:t xml:space="preserve">     </w:t>
      </w:r>
      <w:r w:rsidRPr="008C41F6">
        <w:rPr>
          <w:rFonts w:ascii="Arial" w:eastAsia="Times New Roman" w:hAnsi="Arial" w:cs="Arial"/>
          <w:color w:val="000000"/>
          <w:lang w:eastAsia="en-AU"/>
        </w:rPr>
        <w:t>overall viability review for individual projects</w:t>
      </w:r>
    </w:p>
    <w:p w:rsidR="007B50CF" w:rsidRDefault="007B50CF" w:rsidP="007B50CF">
      <w:pPr>
        <w:pStyle w:val="ListParagraph"/>
        <w:spacing w:after="0" w:line="240" w:lineRule="auto"/>
        <w:ind w:left="851"/>
        <w:jc w:val="both"/>
        <w:rPr>
          <w:rFonts w:ascii="Arial" w:eastAsia="Times New Roman" w:hAnsi="Arial" w:cs="Arial"/>
          <w:color w:val="000000"/>
          <w:lang w:eastAsia="en-AU"/>
        </w:rPr>
      </w:pPr>
    </w:p>
    <w:p w:rsidR="007B50CF" w:rsidRPr="007B50CF" w:rsidRDefault="007B50CF" w:rsidP="007B50CF">
      <w:pPr>
        <w:pStyle w:val="ListParagraph"/>
        <w:spacing w:after="0" w:line="240" w:lineRule="auto"/>
        <w:ind w:left="851"/>
        <w:jc w:val="both"/>
        <w:rPr>
          <w:rFonts w:ascii="Arial" w:eastAsia="Calibri" w:hAnsi="Arial" w:cs="Arial"/>
          <w:lang w:eastAsia="en-AU"/>
        </w:rPr>
      </w:pPr>
    </w:p>
    <w:p w:rsidR="007B50CF" w:rsidRDefault="007B50CF" w:rsidP="007B50CF">
      <w:pPr>
        <w:spacing w:after="0" w:line="240" w:lineRule="auto"/>
        <w:jc w:val="both"/>
        <w:rPr>
          <w:rFonts w:ascii="Arial" w:eastAsia="Calibri" w:hAnsi="Arial" w:cs="Arial"/>
          <w:lang w:eastAsia="en-AU"/>
        </w:rPr>
      </w:pPr>
    </w:p>
    <w:p w:rsidR="00AF0047" w:rsidRDefault="00AF0047" w:rsidP="007B50CF">
      <w:pPr>
        <w:spacing w:after="0" w:line="240" w:lineRule="auto"/>
        <w:jc w:val="both"/>
        <w:rPr>
          <w:rFonts w:ascii="Arial" w:eastAsia="Calibri" w:hAnsi="Arial" w:cs="Arial"/>
          <w:lang w:eastAsia="en-AU"/>
        </w:rPr>
      </w:pPr>
    </w:p>
    <w:p w:rsidR="007B50CF" w:rsidRPr="00726476" w:rsidRDefault="007B50CF" w:rsidP="007B50CF">
      <w:pPr>
        <w:spacing w:after="0" w:line="240" w:lineRule="auto"/>
        <w:ind w:firstLine="709"/>
        <w:jc w:val="both"/>
        <w:rPr>
          <w:rFonts w:ascii="Arial" w:hAnsi="Arial" w:cs="Arial"/>
          <w:b/>
          <w:i/>
        </w:rPr>
      </w:pPr>
      <w:r w:rsidRPr="00726476">
        <w:rPr>
          <w:rFonts w:ascii="Arial" w:hAnsi="Arial" w:cs="Arial"/>
          <w:b/>
          <w:i/>
        </w:rPr>
        <w:lastRenderedPageBreak/>
        <w:t>Mandatory Practices</w:t>
      </w:r>
    </w:p>
    <w:p w:rsidR="007B50CF" w:rsidRPr="00C85187" w:rsidRDefault="00090F7A" w:rsidP="00C85187">
      <w:pPr>
        <w:numPr>
          <w:ilvl w:val="0"/>
          <w:numId w:val="7"/>
        </w:numPr>
        <w:spacing w:after="0" w:line="240" w:lineRule="auto"/>
        <w:ind w:left="851" w:right="225" w:hanging="425"/>
        <w:contextualSpacing/>
        <w:jc w:val="both"/>
        <w:rPr>
          <w:rFonts w:ascii="Arial" w:eastAsia="Times New Roman" w:hAnsi="Arial" w:cs="Arial"/>
          <w:color w:val="000000"/>
          <w:lang w:eastAsia="en-AU"/>
        </w:rPr>
      </w:pPr>
      <w:r w:rsidRPr="00BF0F90">
        <w:rPr>
          <w:rFonts w:ascii="Arial" w:eastAsia="Calibri" w:hAnsi="Arial" w:cs="Arial"/>
          <w:color w:val="FF0000"/>
          <w:lang w:eastAsia="en-AU"/>
        </w:rPr>
        <w:t>Insert org name</w:t>
      </w:r>
      <w:r w:rsidRPr="00C85187">
        <w:rPr>
          <w:rFonts w:ascii="Arial" w:eastAsia="Times New Roman" w:hAnsi="Arial" w:cs="Arial"/>
          <w:color w:val="000000"/>
          <w:lang w:eastAsia="en-AU"/>
        </w:rPr>
        <w:t xml:space="preserve"> </w:t>
      </w:r>
      <w:r w:rsidR="007B50CF" w:rsidRPr="00C85187">
        <w:rPr>
          <w:rFonts w:ascii="Arial" w:eastAsia="Times New Roman" w:hAnsi="Arial" w:cs="Arial"/>
          <w:color w:val="000000"/>
          <w:lang w:eastAsia="en-AU"/>
        </w:rPr>
        <w:t xml:space="preserve">will comply with the Ministerial Direction Fees and Charges and Section 68 Source of Funds and Section 69 Management of Funds in the </w:t>
      </w:r>
      <w:r w:rsidR="00BF0F90">
        <w:rPr>
          <w:rFonts w:ascii="Arial" w:eastAsia="Calibri" w:hAnsi="Arial" w:cs="Arial"/>
          <w:color w:val="FF0000"/>
          <w:lang w:eastAsia="en-AU"/>
        </w:rPr>
        <w:t>i</w:t>
      </w:r>
      <w:r w:rsidRPr="00BF0F90">
        <w:rPr>
          <w:rFonts w:ascii="Arial" w:eastAsia="Calibri" w:hAnsi="Arial" w:cs="Arial"/>
          <w:color w:val="FF0000"/>
          <w:lang w:eastAsia="en-AU"/>
        </w:rPr>
        <w:t>nsert org name</w:t>
      </w:r>
      <w:r w:rsidRPr="00C85187">
        <w:rPr>
          <w:rFonts w:ascii="Arial" w:eastAsia="Times New Roman" w:hAnsi="Arial" w:cs="Arial"/>
          <w:color w:val="000000"/>
          <w:lang w:eastAsia="en-AU"/>
        </w:rPr>
        <w:t xml:space="preserve"> </w:t>
      </w:r>
      <w:r w:rsidR="007B50CF" w:rsidRPr="00C85187">
        <w:rPr>
          <w:rFonts w:ascii="Arial" w:eastAsia="Times New Roman" w:hAnsi="Arial" w:cs="Arial"/>
          <w:color w:val="000000"/>
          <w:lang w:eastAsia="en-AU"/>
        </w:rPr>
        <w:t>Rules of Association</w:t>
      </w:r>
    </w:p>
    <w:p w:rsidR="007B50CF" w:rsidRPr="00C85187" w:rsidRDefault="00090F7A" w:rsidP="00C85187">
      <w:pPr>
        <w:numPr>
          <w:ilvl w:val="0"/>
          <w:numId w:val="7"/>
        </w:numPr>
        <w:spacing w:after="0" w:line="240" w:lineRule="auto"/>
        <w:ind w:left="851" w:right="225" w:hanging="425"/>
        <w:contextualSpacing/>
        <w:jc w:val="both"/>
        <w:rPr>
          <w:rFonts w:ascii="Arial" w:eastAsia="Times New Roman" w:hAnsi="Arial" w:cs="Arial"/>
          <w:color w:val="000000"/>
          <w:lang w:eastAsia="en-AU"/>
        </w:rPr>
      </w:pPr>
      <w:r w:rsidRPr="00BF0F90">
        <w:rPr>
          <w:rFonts w:ascii="Arial" w:eastAsia="Calibri" w:hAnsi="Arial" w:cs="Arial"/>
          <w:color w:val="FF0000"/>
          <w:lang w:eastAsia="en-AU"/>
        </w:rPr>
        <w:t>Insert org name</w:t>
      </w:r>
      <w:r w:rsidRPr="00C85187">
        <w:rPr>
          <w:rFonts w:ascii="Arial" w:eastAsia="Times New Roman" w:hAnsi="Arial" w:cs="Arial"/>
          <w:color w:val="000000"/>
          <w:lang w:eastAsia="en-AU"/>
        </w:rPr>
        <w:t xml:space="preserve"> </w:t>
      </w:r>
      <w:r w:rsidR="007B50CF" w:rsidRPr="00C85187">
        <w:rPr>
          <w:rFonts w:ascii="Arial" w:eastAsia="Times New Roman" w:hAnsi="Arial" w:cs="Arial"/>
          <w:color w:val="000000"/>
          <w:lang w:eastAsia="en-AU"/>
        </w:rPr>
        <w:t>must have a budget at the start of the financial year. This budget will include expected income, expenditure and cash flow projections</w:t>
      </w:r>
    </w:p>
    <w:p w:rsidR="007B50CF" w:rsidRPr="00C85187" w:rsidRDefault="00090F7A" w:rsidP="00C85187">
      <w:pPr>
        <w:numPr>
          <w:ilvl w:val="0"/>
          <w:numId w:val="7"/>
        </w:numPr>
        <w:spacing w:after="0" w:line="240" w:lineRule="auto"/>
        <w:ind w:left="851" w:right="225" w:hanging="425"/>
        <w:contextualSpacing/>
        <w:jc w:val="both"/>
        <w:rPr>
          <w:rFonts w:ascii="Arial" w:eastAsia="Times New Roman" w:hAnsi="Arial" w:cs="Arial"/>
          <w:color w:val="000000"/>
          <w:lang w:eastAsia="en-AU"/>
        </w:rPr>
      </w:pPr>
      <w:r w:rsidRPr="00BF0F90">
        <w:rPr>
          <w:rFonts w:ascii="Arial" w:eastAsia="Calibri" w:hAnsi="Arial" w:cs="Arial"/>
          <w:color w:val="FF0000"/>
          <w:lang w:eastAsia="en-AU"/>
        </w:rPr>
        <w:t>Insert org name</w:t>
      </w:r>
      <w:r w:rsidRPr="00C85187">
        <w:rPr>
          <w:rFonts w:ascii="Arial" w:eastAsia="Times New Roman" w:hAnsi="Arial" w:cs="Arial"/>
          <w:color w:val="000000"/>
          <w:lang w:eastAsia="en-AU"/>
        </w:rPr>
        <w:t xml:space="preserve"> </w:t>
      </w:r>
      <w:r w:rsidR="007B50CF" w:rsidRPr="00C85187">
        <w:rPr>
          <w:rFonts w:ascii="Arial" w:eastAsia="Times New Roman" w:hAnsi="Arial" w:cs="Arial"/>
          <w:color w:val="000000"/>
          <w:lang w:eastAsia="en-AU"/>
        </w:rPr>
        <w:t xml:space="preserve">budget for the financial year must be ratified at a Committee of </w:t>
      </w:r>
      <w:r>
        <w:rPr>
          <w:rFonts w:ascii="Arial" w:eastAsia="Times New Roman" w:hAnsi="Arial" w:cs="Arial"/>
          <w:color w:val="000000"/>
          <w:lang w:eastAsia="en-AU"/>
        </w:rPr>
        <w:t xml:space="preserve">Management </w:t>
      </w:r>
      <w:r w:rsidR="007B50CF" w:rsidRPr="00C85187">
        <w:rPr>
          <w:rFonts w:ascii="Arial" w:eastAsia="Times New Roman" w:hAnsi="Arial" w:cs="Arial"/>
          <w:color w:val="000000"/>
          <w:lang w:eastAsia="en-AU"/>
        </w:rPr>
        <w:t>meeting</w:t>
      </w:r>
    </w:p>
    <w:p w:rsidR="007B50CF" w:rsidRPr="00C85187" w:rsidRDefault="007B50CF" w:rsidP="00C85187">
      <w:pPr>
        <w:numPr>
          <w:ilvl w:val="0"/>
          <w:numId w:val="7"/>
        </w:numPr>
        <w:spacing w:after="0" w:line="240" w:lineRule="auto"/>
        <w:ind w:left="851" w:right="225" w:hanging="425"/>
        <w:contextualSpacing/>
        <w:jc w:val="both"/>
        <w:rPr>
          <w:rFonts w:ascii="Arial" w:eastAsia="Times New Roman" w:hAnsi="Arial" w:cs="Arial"/>
          <w:color w:val="000000"/>
          <w:lang w:eastAsia="en-AU"/>
        </w:rPr>
      </w:pPr>
      <w:r w:rsidRPr="00C85187">
        <w:rPr>
          <w:rFonts w:ascii="Arial" w:eastAsia="Times New Roman" w:hAnsi="Arial" w:cs="Arial"/>
          <w:color w:val="000000"/>
          <w:lang w:eastAsia="en-AU"/>
        </w:rPr>
        <w:t>The Budget must be put onto the MYOB system</w:t>
      </w:r>
    </w:p>
    <w:p w:rsidR="00767F26" w:rsidRPr="00BD7005" w:rsidRDefault="007B50CF" w:rsidP="00BD7005">
      <w:pPr>
        <w:numPr>
          <w:ilvl w:val="0"/>
          <w:numId w:val="7"/>
        </w:numPr>
        <w:spacing w:after="0" w:line="240" w:lineRule="auto"/>
        <w:ind w:left="851" w:right="225" w:hanging="425"/>
        <w:contextualSpacing/>
        <w:jc w:val="both"/>
        <w:rPr>
          <w:rFonts w:ascii="Arial" w:eastAsia="Times New Roman" w:hAnsi="Arial" w:cs="Arial"/>
          <w:color w:val="000000"/>
          <w:lang w:eastAsia="en-AU"/>
        </w:rPr>
      </w:pPr>
      <w:r w:rsidRPr="00C85187">
        <w:rPr>
          <w:rFonts w:ascii="Arial" w:eastAsia="Times New Roman" w:hAnsi="Arial" w:cs="Arial"/>
          <w:color w:val="000000"/>
          <w:lang w:eastAsia="en-AU"/>
        </w:rPr>
        <w:t>A financial report will be presente</w:t>
      </w:r>
      <w:r w:rsidR="00090F7A">
        <w:rPr>
          <w:rFonts w:ascii="Arial" w:eastAsia="Times New Roman" w:hAnsi="Arial" w:cs="Arial"/>
          <w:color w:val="000000"/>
          <w:lang w:eastAsia="en-AU"/>
        </w:rPr>
        <w:t xml:space="preserve">d at the Committee of Management </w:t>
      </w:r>
      <w:r w:rsidRPr="00C85187">
        <w:rPr>
          <w:rFonts w:ascii="Arial" w:eastAsia="Times New Roman" w:hAnsi="Arial" w:cs="Arial"/>
          <w:color w:val="000000"/>
          <w:lang w:eastAsia="en-AU"/>
        </w:rPr>
        <w:t xml:space="preserve">meeting every month. </w:t>
      </w:r>
    </w:p>
    <w:p w:rsidR="002D1D68" w:rsidRDefault="002D1D68" w:rsidP="00BD7005">
      <w:pPr>
        <w:tabs>
          <w:tab w:val="left" w:pos="567"/>
        </w:tabs>
        <w:spacing w:after="0" w:line="240" w:lineRule="auto"/>
        <w:ind w:right="225"/>
        <w:jc w:val="both"/>
        <w:outlineLvl w:val="1"/>
        <w:rPr>
          <w:rFonts w:ascii="Arial" w:eastAsia="Times New Roman" w:hAnsi="Arial" w:cs="Arial"/>
          <w:b/>
          <w:bCs/>
          <w:color w:val="000000"/>
          <w:lang w:eastAsia="en-AU"/>
        </w:rPr>
      </w:pPr>
    </w:p>
    <w:p w:rsidR="002D1D68" w:rsidRPr="00994933" w:rsidRDefault="00DC4323" w:rsidP="00DC4323">
      <w:pPr>
        <w:tabs>
          <w:tab w:val="left" w:pos="567"/>
        </w:tabs>
        <w:spacing w:after="0" w:line="240" w:lineRule="auto"/>
        <w:ind w:left="284" w:right="225" w:hanging="284"/>
        <w:jc w:val="both"/>
        <w:outlineLvl w:val="1"/>
        <w:rPr>
          <w:rFonts w:ascii="Arial" w:eastAsia="Times New Roman" w:hAnsi="Arial" w:cs="Arial"/>
          <w:color w:val="000000"/>
          <w:lang w:eastAsia="en-AU"/>
        </w:rPr>
      </w:pPr>
      <w:r>
        <w:rPr>
          <w:rFonts w:ascii="Arial" w:eastAsia="Times New Roman" w:hAnsi="Arial" w:cs="Arial"/>
          <w:b/>
          <w:bCs/>
          <w:i/>
          <w:color w:val="000000"/>
          <w:lang w:eastAsia="en-AU"/>
        </w:rPr>
        <w:t xml:space="preserve">     </w:t>
      </w:r>
      <w:r w:rsidR="002D1D68" w:rsidRPr="00CF3213">
        <w:rPr>
          <w:rFonts w:ascii="Arial" w:eastAsia="Times New Roman" w:hAnsi="Arial" w:cs="Arial"/>
          <w:b/>
          <w:bCs/>
          <w:i/>
          <w:color w:val="000000"/>
          <w:lang w:eastAsia="en-AU"/>
        </w:rPr>
        <w:t xml:space="preserve">Course Fees </w:t>
      </w:r>
    </w:p>
    <w:p w:rsidR="002D1D68" w:rsidRPr="00BD7005" w:rsidRDefault="00090F7A" w:rsidP="00DC4323">
      <w:pPr>
        <w:pStyle w:val="Heading1"/>
        <w:numPr>
          <w:ilvl w:val="0"/>
          <w:numId w:val="18"/>
        </w:numPr>
        <w:tabs>
          <w:tab w:val="clear" w:pos="567"/>
        </w:tabs>
        <w:rPr>
          <w:rFonts w:ascii="Arial" w:hAnsi="Arial" w:cs="Arial"/>
          <w:b w:val="0"/>
          <w:sz w:val="22"/>
          <w:szCs w:val="22"/>
        </w:rPr>
      </w:pPr>
      <w:r w:rsidRPr="00BF0F90">
        <w:rPr>
          <w:rFonts w:ascii="Arial" w:hAnsi="Arial" w:cs="Arial"/>
          <w:b w:val="0"/>
          <w:color w:val="FF0000"/>
          <w:sz w:val="22"/>
          <w:szCs w:val="22"/>
          <w:lang w:eastAsia="en-AU"/>
        </w:rPr>
        <w:t>Insert org name</w:t>
      </w:r>
      <w:r w:rsidR="00DC4323" w:rsidRPr="00BD7005">
        <w:rPr>
          <w:rFonts w:ascii="Arial" w:hAnsi="Arial" w:cs="Arial"/>
          <w:b w:val="0"/>
          <w:sz w:val="22"/>
          <w:szCs w:val="22"/>
          <w:lang w:eastAsia="en-AU"/>
        </w:rPr>
        <w:t xml:space="preserve"> will strive to maintain highly competitive fair and </w:t>
      </w:r>
      <w:proofErr w:type="gramStart"/>
      <w:r w:rsidR="00DC4323" w:rsidRPr="00BD7005">
        <w:rPr>
          <w:rFonts w:ascii="Arial" w:hAnsi="Arial" w:cs="Arial"/>
          <w:b w:val="0"/>
          <w:sz w:val="22"/>
          <w:szCs w:val="22"/>
          <w:lang w:eastAsia="en-AU"/>
        </w:rPr>
        <w:t>reasonable  fee</w:t>
      </w:r>
      <w:proofErr w:type="gramEnd"/>
      <w:r w:rsidR="00DC4323" w:rsidRPr="00BD7005">
        <w:rPr>
          <w:rFonts w:ascii="Arial" w:hAnsi="Arial" w:cs="Arial"/>
          <w:b w:val="0"/>
          <w:sz w:val="22"/>
          <w:szCs w:val="22"/>
          <w:lang w:eastAsia="en-AU"/>
        </w:rPr>
        <w:t xml:space="preserve"> structures, outlining these in a “Schedule of Fees”</w:t>
      </w:r>
    </w:p>
    <w:p w:rsidR="00DC4323" w:rsidRPr="00BD7005" w:rsidRDefault="00090F7A" w:rsidP="00DC4323">
      <w:pPr>
        <w:pStyle w:val="Heading1"/>
        <w:numPr>
          <w:ilvl w:val="0"/>
          <w:numId w:val="18"/>
        </w:numPr>
        <w:tabs>
          <w:tab w:val="clear" w:pos="567"/>
        </w:tabs>
        <w:rPr>
          <w:rFonts w:ascii="Arial" w:hAnsi="Arial" w:cs="Arial"/>
          <w:b w:val="0"/>
          <w:color w:val="auto"/>
          <w:sz w:val="22"/>
          <w:szCs w:val="22"/>
          <w:lang w:eastAsia="en-AU"/>
        </w:rPr>
      </w:pPr>
      <w:r w:rsidRPr="00BF0F90">
        <w:rPr>
          <w:rFonts w:ascii="Arial" w:hAnsi="Arial" w:cs="Arial"/>
          <w:b w:val="0"/>
          <w:color w:val="FF0000"/>
          <w:sz w:val="22"/>
          <w:szCs w:val="22"/>
          <w:lang w:eastAsia="en-AU"/>
        </w:rPr>
        <w:t>Insert org name</w:t>
      </w:r>
      <w:r w:rsidR="002D1D68" w:rsidRPr="00BD7005">
        <w:rPr>
          <w:rFonts w:ascii="Arial" w:hAnsi="Arial" w:cs="Arial"/>
          <w:b w:val="0"/>
          <w:sz w:val="22"/>
          <w:szCs w:val="22"/>
          <w:lang w:eastAsia="en-AU"/>
        </w:rPr>
        <w:t xml:space="preserve"> </w:t>
      </w:r>
      <w:r w:rsidR="00DC6A65" w:rsidRPr="00BD7005">
        <w:rPr>
          <w:rFonts w:ascii="Arial" w:hAnsi="Arial" w:cs="Arial"/>
          <w:b w:val="0"/>
          <w:sz w:val="22"/>
          <w:szCs w:val="22"/>
          <w:lang w:eastAsia="en-AU"/>
        </w:rPr>
        <w:t xml:space="preserve">will adjust </w:t>
      </w:r>
      <w:r w:rsidR="002D1D68" w:rsidRPr="00BD7005">
        <w:rPr>
          <w:rFonts w:ascii="Arial" w:hAnsi="Arial" w:cs="Arial"/>
          <w:b w:val="0"/>
          <w:sz w:val="22"/>
          <w:szCs w:val="22"/>
          <w:lang w:eastAsia="en-AU"/>
        </w:rPr>
        <w:t>its fees and charges from time to time.  Changes to fees will be fairly and equitably applied, advertised and clearly indicate the date from which the change will take effect</w:t>
      </w:r>
    </w:p>
    <w:p w:rsidR="002D1D68" w:rsidRPr="00BD7005" w:rsidRDefault="002D1D68" w:rsidP="00DC4323">
      <w:pPr>
        <w:pStyle w:val="Heading1"/>
        <w:numPr>
          <w:ilvl w:val="0"/>
          <w:numId w:val="18"/>
        </w:numPr>
        <w:tabs>
          <w:tab w:val="clear" w:pos="567"/>
        </w:tabs>
        <w:rPr>
          <w:rFonts w:ascii="Arial" w:hAnsi="Arial" w:cs="Arial"/>
          <w:b w:val="0"/>
          <w:sz w:val="22"/>
          <w:szCs w:val="22"/>
        </w:rPr>
      </w:pPr>
      <w:r w:rsidRPr="00BD7005">
        <w:rPr>
          <w:rFonts w:ascii="Arial" w:hAnsi="Arial" w:cs="Arial"/>
          <w:b w:val="0"/>
          <w:sz w:val="22"/>
          <w:szCs w:val="22"/>
          <w:lang w:eastAsia="en-AU"/>
        </w:rPr>
        <w:fldChar w:fldCharType="begin"/>
      </w:r>
      <w:r w:rsidRPr="00BD7005">
        <w:rPr>
          <w:rFonts w:ascii="Arial" w:hAnsi="Arial" w:cs="Arial"/>
          <w:b w:val="0"/>
          <w:sz w:val="22"/>
          <w:szCs w:val="22"/>
          <w:lang w:eastAsia="en-AU"/>
        </w:rPr>
        <w:instrText xml:space="preserve"> DOCPROPERTY Company </w:instrText>
      </w:r>
      <w:r w:rsidRPr="00BD7005">
        <w:rPr>
          <w:rFonts w:ascii="Arial" w:hAnsi="Arial" w:cs="Arial"/>
          <w:b w:val="0"/>
          <w:sz w:val="22"/>
          <w:szCs w:val="22"/>
          <w:lang w:eastAsia="en-AU"/>
        </w:rPr>
        <w:fldChar w:fldCharType="separate"/>
      </w:r>
      <w:r w:rsidR="00090F7A" w:rsidRPr="00BF0F90">
        <w:rPr>
          <w:rFonts w:ascii="Arial" w:hAnsi="Arial" w:cs="Arial"/>
          <w:b w:val="0"/>
          <w:color w:val="FF0000"/>
          <w:sz w:val="22"/>
          <w:szCs w:val="22"/>
          <w:lang w:eastAsia="en-AU"/>
        </w:rPr>
        <w:t xml:space="preserve"> Insert org </w:t>
      </w:r>
      <w:proofErr w:type="gramStart"/>
      <w:r w:rsidR="00090F7A" w:rsidRPr="00BF0F90">
        <w:rPr>
          <w:rFonts w:ascii="Arial" w:hAnsi="Arial" w:cs="Arial"/>
          <w:b w:val="0"/>
          <w:color w:val="FF0000"/>
          <w:sz w:val="22"/>
          <w:szCs w:val="22"/>
          <w:lang w:eastAsia="en-AU"/>
        </w:rPr>
        <w:t>name</w:t>
      </w:r>
      <w:r w:rsidR="00090F7A" w:rsidRPr="00BD7005">
        <w:rPr>
          <w:rFonts w:ascii="Arial" w:hAnsi="Arial" w:cs="Arial"/>
          <w:b w:val="0"/>
          <w:sz w:val="22"/>
          <w:szCs w:val="22"/>
          <w:lang w:eastAsia="en-AU"/>
        </w:rPr>
        <w:t xml:space="preserve"> </w:t>
      </w:r>
      <w:r w:rsidRPr="00BD7005">
        <w:rPr>
          <w:rFonts w:ascii="Arial" w:hAnsi="Arial" w:cs="Arial"/>
          <w:b w:val="0"/>
          <w:sz w:val="22"/>
          <w:szCs w:val="22"/>
          <w:lang w:eastAsia="en-AU"/>
        </w:rPr>
        <w:t xml:space="preserve"> </w:t>
      </w:r>
      <w:proofErr w:type="gramEnd"/>
      <w:r w:rsidRPr="00BD7005">
        <w:rPr>
          <w:rFonts w:ascii="Arial" w:hAnsi="Arial" w:cs="Arial"/>
          <w:b w:val="0"/>
          <w:sz w:val="22"/>
          <w:szCs w:val="22"/>
          <w:lang w:eastAsia="en-AU"/>
        </w:rPr>
        <w:fldChar w:fldCharType="end"/>
      </w:r>
      <w:r w:rsidR="00DC6A65" w:rsidRPr="00BD7005">
        <w:rPr>
          <w:rFonts w:ascii="Arial" w:hAnsi="Arial" w:cs="Arial"/>
          <w:b w:val="0"/>
          <w:sz w:val="22"/>
          <w:szCs w:val="22"/>
          <w:lang w:eastAsia="en-AU"/>
        </w:rPr>
        <w:t>will provide</w:t>
      </w:r>
      <w:r w:rsidRPr="00BD7005">
        <w:rPr>
          <w:rFonts w:ascii="Arial" w:hAnsi="Arial" w:cs="Arial"/>
          <w:b w:val="0"/>
          <w:sz w:val="22"/>
          <w:szCs w:val="22"/>
          <w:lang w:eastAsia="en-AU"/>
        </w:rPr>
        <w:t xml:space="preserve"> details of course fees in all course information. </w:t>
      </w:r>
      <w:r w:rsidRPr="00D87F05">
        <w:rPr>
          <w:rFonts w:ascii="Arial" w:hAnsi="Arial" w:cs="Arial"/>
          <w:b w:val="0"/>
          <w:i/>
          <w:sz w:val="18"/>
          <w:szCs w:val="18"/>
          <w:lang w:eastAsia="en-AU"/>
        </w:rPr>
        <w:t>(See Client Information Policy)</w:t>
      </w:r>
      <w:r w:rsidRPr="00BD7005">
        <w:rPr>
          <w:rFonts w:ascii="Arial" w:hAnsi="Arial" w:cs="Arial"/>
          <w:b w:val="0"/>
          <w:sz w:val="22"/>
          <w:szCs w:val="22"/>
          <w:lang w:eastAsia="en-AU"/>
        </w:rPr>
        <w:t xml:space="preserve"> </w:t>
      </w:r>
    </w:p>
    <w:p w:rsidR="00090F7A" w:rsidRDefault="002D1D68" w:rsidP="006A49AF">
      <w:pPr>
        <w:pStyle w:val="Heading1"/>
        <w:numPr>
          <w:ilvl w:val="0"/>
          <w:numId w:val="18"/>
        </w:numPr>
        <w:tabs>
          <w:tab w:val="clear" w:pos="567"/>
        </w:tabs>
        <w:rPr>
          <w:rFonts w:ascii="Arial" w:hAnsi="Arial" w:cs="Arial"/>
          <w:b w:val="0"/>
          <w:sz w:val="22"/>
          <w:szCs w:val="22"/>
        </w:rPr>
      </w:pPr>
      <w:r w:rsidRPr="00090F7A">
        <w:rPr>
          <w:rFonts w:ascii="Arial" w:hAnsi="Arial" w:cs="Arial"/>
          <w:b w:val="0"/>
          <w:sz w:val="22"/>
          <w:szCs w:val="22"/>
          <w:lang w:eastAsia="en-AU"/>
        </w:rPr>
        <w:t xml:space="preserve">Course fees may be negotiated with individual clients, as approved by </w:t>
      </w:r>
      <w:r w:rsidR="00090F7A" w:rsidRPr="00BF0F90">
        <w:rPr>
          <w:rFonts w:ascii="Arial" w:hAnsi="Arial" w:cs="Arial"/>
          <w:b w:val="0"/>
          <w:color w:val="FF0000"/>
          <w:sz w:val="22"/>
          <w:szCs w:val="22"/>
          <w:lang w:eastAsia="en-AU"/>
        </w:rPr>
        <w:t>Manager/Coordinator</w:t>
      </w:r>
      <w:r w:rsidRPr="00BF0F90">
        <w:rPr>
          <w:rFonts w:ascii="Arial" w:hAnsi="Arial" w:cs="Arial"/>
          <w:b w:val="0"/>
          <w:sz w:val="22"/>
          <w:szCs w:val="22"/>
          <w:lang w:eastAsia="en-AU"/>
        </w:rPr>
        <w:t>;</w:t>
      </w:r>
      <w:r w:rsidRPr="00090F7A">
        <w:rPr>
          <w:rFonts w:ascii="Arial" w:hAnsi="Arial" w:cs="Arial"/>
          <w:b w:val="0"/>
          <w:sz w:val="22"/>
          <w:szCs w:val="22"/>
          <w:lang w:eastAsia="en-AU"/>
        </w:rPr>
        <w:t xml:space="preserve"> </w:t>
      </w:r>
      <w:r w:rsidR="00090F7A" w:rsidRPr="00BF0F90">
        <w:rPr>
          <w:rFonts w:ascii="Arial" w:hAnsi="Arial" w:cs="Arial"/>
          <w:b w:val="0"/>
          <w:color w:val="FF0000"/>
          <w:sz w:val="22"/>
          <w:szCs w:val="22"/>
          <w:lang w:eastAsia="en-AU"/>
        </w:rPr>
        <w:t>insert org name</w:t>
      </w:r>
      <w:r w:rsidR="00090F7A" w:rsidRPr="00BD7005">
        <w:rPr>
          <w:rFonts w:ascii="Arial" w:hAnsi="Arial" w:cs="Arial"/>
          <w:b w:val="0"/>
          <w:sz w:val="22"/>
          <w:szCs w:val="22"/>
          <w:lang w:eastAsia="en-AU"/>
        </w:rPr>
        <w:t xml:space="preserve"> </w:t>
      </w:r>
    </w:p>
    <w:p w:rsidR="002D1D68" w:rsidRPr="00090F7A" w:rsidRDefault="002D1D68" w:rsidP="006A49AF">
      <w:pPr>
        <w:pStyle w:val="Heading1"/>
        <w:numPr>
          <w:ilvl w:val="0"/>
          <w:numId w:val="18"/>
        </w:numPr>
        <w:tabs>
          <w:tab w:val="clear" w:pos="567"/>
        </w:tabs>
        <w:rPr>
          <w:rFonts w:ascii="Arial" w:hAnsi="Arial" w:cs="Arial"/>
          <w:b w:val="0"/>
          <w:sz w:val="22"/>
          <w:szCs w:val="22"/>
        </w:rPr>
      </w:pPr>
      <w:r w:rsidRPr="00090F7A">
        <w:rPr>
          <w:rFonts w:ascii="Arial" w:hAnsi="Arial" w:cs="Arial"/>
          <w:b w:val="0"/>
          <w:sz w:val="22"/>
          <w:szCs w:val="22"/>
          <w:lang w:eastAsia="en-AU"/>
        </w:rPr>
        <w:t xml:space="preserve">The </w:t>
      </w:r>
      <w:r w:rsidR="00090F7A" w:rsidRPr="00BF0F90">
        <w:rPr>
          <w:rFonts w:ascii="Arial" w:hAnsi="Arial" w:cs="Arial"/>
          <w:b w:val="0"/>
          <w:color w:val="FF0000"/>
          <w:sz w:val="22"/>
          <w:szCs w:val="22"/>
          <w:lang w:eastAsia="en-AU"/>
        </w:rPr>
        <w:t>Manager/Coordinator</w:t>
      </w:r>
      <w:r w:rsidRPr="00BF0F90">
        <w:rPr>
          <w:rFonts w:ascii="Arial" w:hAnsi="Arial" w:cs="Arial"/>
          <w:b w:val="0"/>
          <w:sz w:val="22"/>
          <w:szCs w:val="22"/>
          <w:lang w:eastAsia="en-AU"/>
        </w:rPr>
        <w:t xml:space="preserve">; </w:t>
      </w:r>
      <w:r w:rsidRPr="00BF0F90">
        <w:rPr>
          <w:rFonts w:ascii="Arial" w:hAnsi="Arial" w:cs="Arial"/>
          <w:b w:val="0"/>
          <w:sz w:val="22"/>
          <w:szCs w:val="22"/>
          <w:lang w:eastAsia="en-AU"/>
        </w:rPr>
        <w:fldChar w:fldCharType="begin"/>
      </w:r>
      <w:r w:rsidRPr="00BF0F90">
        <w:rPr>
          <w:rFonts w:ascii="Arial" w:hAnsi="Arial" w:cs="Arial"/>
          <w:b w:val="0"/>
          <w:sz w:val="22"/>
          <w:szCs w:val="22"/>
          <w:lang w:eastAsia="en-AU"/>
        </w:rPr>
        <w:instrText xml:space="preserve"> DOCPROPERTY Company </w:instrText>
      </w:r>
      <w:r w:rsidRPr="00BF0F90">
        <w:rPr>
          <w:rFonts w:ascii="Arial" w:hAnsi="Arial" w:cs="Arial"/>
          <w:b w:val="0"/>
          <w:sz w:val="22"/>
          <w:szCs w:val="22"/>
          <w:lang w:eastAsia="en-AU"/>
        </w:rPr>
        <w:fldChar w:fldCharType="separate"/>
      </w:r>
      <w:r w:rsidR="00090F7A" w:rsidRPr="00BF0F90">
        <w:rPr>
          <w:rFonts w:ascii="Arial" w:hAnsi="Arial" w:cs="Arial"/>
          <w:b w:val="0"/>
          <w:color w:val="FF0000"/>
          <w:sz w:val="22"/>
          <w:szCs w:val="22"/>
          <w:lang w:eastAsia="en-AU"/>
        </w:rPr>
        <w:t xml:space="preserve"> insert org name</w:t>
      </w:r>
      <w:r w:rsidRPr="00BF0F90">
        <w:rPr>
          <w:rFonts w:ascii="Arial" w:hAnsi="Arial" w:cs="Arial"/>
          <w:b w:val="0"/>
          <w:sz w:val="22"/>
          <w:szCs w:val="22"/>
          <w:lang w:eastAsia="en-AU"/>
        </w:rPr>
        <w:t xml:space="preserve"> </w:t>
      </w:r>
      <w:r w:rsidRPr="00BF0F90">
        <w:rPr>
          <w:rFonts w:ascii="Arial" w:hAnsi="Arial" w:cs="Arial"/>
          <w:b w:val="0"/>
          <w:sz w:val="22"/>
          <w:szCs w:val="22"/>
          <w:lang w:eastAsia="en-AU"/>
        </w:rPr>
        <w:fldChar w:fldCharType="end"/>
      </w:r>
      <w:r w:rsidRPr="00090F7A">
        <w:rPr>
          <w:rFonts w:ascii="Arial" w:hAnsi="Arial" w:cs="Arial"/>
          <w:b w:val="0"/>
          <w:sz w:val="22"/>
          <w:szCs w:val="22"/>
          <w:lang w:eastAsia="en-AU"/>
        </w:rPr>
        <w:t xml:space="preserve">may discount or waive course fees (for example in cases of severe financial hardship) at their discretion, and where such waiver falls into compliance with any “Funding body” policy (as relevant).  </w:t>
      </w:r>
    </w:p>
    <w:p w:rsidR="002D1D68" w:rsidRPr="00BD7005" w:rsidRDefault="002D1D68" w:rsidP="00DC4323">
      <w:pPr>
        <w:pStyle w:val="Heading1"/>
        <w:numPr>
          <w:ilvl w:val="0"/>
          <w:numId w:val="18"/>
        </w:numPr>
        <w:tabs>
          <w:tab w:val="clear" w:pos="567"/>
        </w:tabs>
        <w:rPr>
          <w:rFonts w:ascii="Arial" w:hAnsi="Arial" w:cs="Arial"/>
          <w:b w:val="0"/>
          <w:sz w:val="22"/>
          <w:szCs w:val="22"/>
        </w:rPr>
      </w:pPr>
      <w:r w:rsidRPr="00BD7005">
        <w:rPr>
          <w:rFonts w:ascii="Arial" w:hAnsi="Arial" w:cs="Arial"/>
          <w:b w:val="0"/>
          <w:sz w:val="22"/>
          <w:szCs w:val="22"/>
          <w:lang w:eastAsia="en-AU"/>
        </w:rPr>
        <w:t>Confidentiality regarding fee arrangements is expected from clients</w:t>
      </w:r>
    </w:p>
    <w:p w:rsidR="002D1D68" w:rsidRPr="00BD7005" w:rsidRDefault="002D1D68" w:rsidP="00DC4323">
      <w:pPr>
        <w:pStyle w:val="Heading1"/>
        <w:numPr>
          <w:ilvl w:val="0"/>
          <w:numId w:val="18"/>
        </w:numPr>
        <w:tabs>
          <w:tab w:val="clear" w:pos="567"/>
        </w:tabs>
        <w:rPr>
          <w:rFonts w:ascii="Arial" w:hAnsi="Arial" w:cs="Arial"/>
          <w:b w:val="0"/>
          <w:sz w:val="22"/>
          <w:szCs w:val="22"/>
        </w:rPr>
      </w:pPr>
      <w:r w:rsidRPr="00BD7005">
        <w:rPr>
          <w:rFonts w:ascii="Arial" w:hAnsi="Arial" w:cs="Arial"/>
          <w:b w:val="0"/>
          <w:sz w:val="22"/>
          <w:szCs w:val="22"/>
          <w:lang w:eastAsia="en-AU"/>
        </w:rPr>
        <w:t xml:space="preserve">Where course fees are subsidised by a “Funding Body” (for example an Australian Apprenticeship or other State / Federal /Territory funded program) these may include a non-negotiable “Student Course Fee”.  </w:t>
      </w:r>
      <w:r w:rsidR="00090F7A" w:rsidRPr="00BF0F90">
        <w:rPr>
          <w:rFonts w:ascii="Arial" w:hAnsi="Arial" w:cs="Arial"/>
          <w:b w:val="0"/>
          <w:color w:val="FF0000"/>
          <w:sz w:val="22"/>
          <w:szCs w:val="22"/>
          <w:lang w:eastAsia="en-AU"/>
        </w:rPr>
        <w:t>Insert org name</w:t>
      </w:r>
      <w:r w:rsidR="00090F7A" w:rsidRPr="00BD7005">
        <w:rPr>
          <w:rFonts w:ascii="Arial" w:hAnsi="Arial" w:cs="Arial"/>
          <w:b w:val="0"/>
          <w:sz w:val="22"/>
          <w:szCs w:val="22"/>
          <w:lang w:eastAsia="en-AU"/>
        </w:rPr>
        <w:t xml:space="preserve"> </w:t>
      </w:r>
      <w:r w:rsidRPr="00BD7005">
        <w:rPr>
          <w:rFonts w:ascii="Arial" w:hAnsi="Arial" w:cs="Arial"/>
          <w:b w:val="0"/>
          <w:sz w:val="22"/>
          <w:szCs w:val="22"/>
          <w:lang w:eastAsia="en-AU"/>
        </w:rPr>
        <w:t xml:space="preserve">will ensure these fees are applied and communicated to clients at the time of enrolment, in accordance with the relevant Funding body” fees policy. </w:t>
      </w:r>
    </w:p>
    <w:p w:rsidR="002D1D68" w:rsidRPr="00DC4323" w:rsidRDefault="002D1D68" w:rsidP="002D1D68">
      <w:pPr>
        <w:tabs>
          <w:tab w:val="left" w:pos="1134"/>
        </w:tabs>
        <w:spacing w:after="0" w:line="240" w:lineRule="auto"/>
        <w:ind w:right="225"/>
        <w:contextualSpacing/>
        <w:jc w:val="both"/>
        <w:rPr>
          <w:rFonts w:ascii="Arial" w:eastAsia="Calibri" w:hAnsi="Arial" w:cs="Arial"/>
          <w:lang w:eastAsia="en-AU"/>
        </w:rPr>
      </w:pPr>
    </w:p>
    <w:p w:rsidR="002D1D68" w:rsidRPr="00994933" w:rsidRDefault="00DC4323" w:rsidP="00DC4323">
      <w:pPr>
        <w:tabs>
          <w:tab w:val="left" w:pos="567"/>
        </w:tabs>
        <w:spacing w:after="0" w:line="240" w:lineRule="auto"/>
        <w:ind w:left="284" w:right="225" w:hanging="142"/>
        <w:jc w:val="both"/>
        <w:outlineLvl w:val="1"/>
        <w:rPr>
          <w:rFonts w:ascii="Arial" w:eastAsia="Calibri" w:hAnsi="Arial" w:cs="Arial"/>
          <w:lang w:eastAsia="en-AU"/>
        </w:rPr>
      </w:pPr>
      <w:r>
        <w:rPr>
          <w:rFonts w:ascii="Arial" w:eastAsia="Times New Roman" w:hAnsi="Arial" w:cs="Arial"/>
          <w:b/>
          <w:bCs/>
          <w:i/>
          <w:color w:val="000000"/>
          <w:lang w:eastAsia="en-AU"/>
        </w:rPr>
        <w:t xml:space="preserve">    </w:t>
      </w:r>
      <w:r w:rsidR="002D1D68" w:rsidRPr="00CF3213">
        <w:rPr>
          <w:rFonts w:ascii="Arial" w:eastAsia="Times New Roman" w:hAnsi="Arial" w:cs="Arial"/>
          <w:b/>
          <w:bCs/>
          <w:i/>
          <w:color w:val="000000"/>
          <w:lang w:eastAsia="en-AU"/>
        </w:rPr>
        <w:t xml:space="preserve">Fee Payment Arrangements  </w:t>
      </w:r>
    </w:p>
    <w:p w:rsidR="002D1D68" w:rsidRPr="00994933" w:rsidRDefault="002D1D68" w:rsidP="00DC4323">
      <w:pPr>
        <w:numPr>
          <w:ilvl w:val="0"/>
          <w:numId w:val="4"/>
        </w:numPr>
        <w:spacing w:after="0" w:line="240" w:lineRule="auto"/>
        <w:ind w:left="851" w:right="225" w:hanging="425"/>
        <w:contextualSpacing/>
        <w:jc w:val="both"/>
        <w:rPr>
          <w:rFonts w:ascii="Arial" w:eastAsia="Calibri" w:hAnsi="Arial" w:cs="Arial"/>
          <w:color w:val="000000"/>
        </w:rPr>
      </w:pPr>
      <w:r w:rsidRPr="00994933">
        <w:rPr>
          <w:rFonts w:ascii="Arial" w:eastAsia="Times New Roman" w:hAnsi="Arial" w:cs="Arial"/>
          <w:color w:val="000000"/>
          <w:lang w:eastAsia="en-AU"/>
        </w:rPr>
        <w:t xml:space="preserve">All fees are payable in advance.  As such, </w:t>
      </w:r>
      <w:r w:rsidR="00090F7A" w:rsidRPr="00BF0F90">
        <w:rPr>
          <w:rFonts w:ascii="Arial" w:eastAsia="Calibri" w:hAnsi="Arial" w:cs="Arial"/>
          <w:color w:val="FF0000"/>
          <w:lang w:eastAsia="en-AU"/>
        </w:rPr>
        <w:t>insert org name</w:t>
      </w:r>
      <w:r w:rsidR="00090F7A" w:rsidRPr="00BD7005">
        <w:rPr>
          <w:rFonts w:ascii="Arial" w:hAnsi="Arial" w:cs="Arial"/>
          <w:lang w:eastAsia="en-AU"/>
        </w:rPr>
        <w:t xml:space="preserve"> </w:t>
      </w:r>
      <w:r w:rsidR="00DC6A65">
        <w:rPr>
          <w:rFonts w:ascii="Arial" w:eastAsia="Times New Roman" w:hAnsi="Arial" w:cs="Arial"/>
          <w:color w:val="000000"/>
          <w:lang w:eastAsia="en-AU"/>
        </w:rPr>
        <w:t>will e</w:t>
      </w:r>
      <w:r w:rsidRPr="00994933">
        <w:rPr>
          <w:rFonts w:ascii="Arial" w:eastAsia="Times New Roman" w:hAnsi="Arial" w:cs="Arial"/>
          <w:color w:val="000000"/>
          <w:lang w:eastAsia="en-AU"/>
        </w:rPr>
        <w:t xml:space="preserve">ffect financial practices to ensure the protection of fees paid in advance.  </w:t>
      </w:r>
    </w:p>
    <w:p w:rsidR="002D1D68" w:rsidRPr="00157DFA" w:rsidRDefault="002D1D68" w:rsidP="00157DFA">
      <w:pPr>
        <w:numPr>
          <w:ilvl w:val="1"/>
          <w:numId w:val="4"/>
        </w:numPr>
        <w:tabs>
          <w:tab w:val="left" w:pos="1134"/>
        </w:tabs>
        <w:spacing w:after="0" w:line="240" w:lineRule="auto"/>
        <w:ind w:right="225"/>
        <w:contextualSpacing/>
        <w:jc w:val="both"/>
        <w:rPr>
          <w:rFonts w:ascii="Arial" w:eastAsia="Calibri" w:hAnsi="Arial" w:cs="Arial"/>
          <w:lang w:eastAsia="en-AU"/>
        </w:rPr>
      </w:pPr>
      <w:r>
        <w:rPr>
          <w:rFonts w:ascii="Arial" w:eastAsia="Calibri" w:hAnsi="Arial" w:cs="Arial"/>
          <w:lang w:eastAsia="en-AU"/>
        </w:rPr>
        <w:t xml:space="preserve">Although not an RTO, </w:t>
      </w:r>
      <w:r w:rsidR="00090F7A" w:rsidRPr="00BF0F90">
        <w:rPr>
          <w:rFonts w:ascii="Arial" w:eastAsia="Calibri" w:hAnsi="Arial" w:cs="Arial"/>
          <w:color w:val="FF0000"/>
          <w:lang w:eastAsia="en-AU"/>
        </w:rPr>
        <w:t>insert org name</w:t>
      </w:r>
      <w:r w:rsidR="00090F7A" w:rsidRPr="00BD7005">
        <w:rPr>
          <w:rFonts w:ascii="Arial" w:hAnsi="Arial" w:cs="Arial"/>
          <w:lang w:eastAsia="en-AU"/>
        </w:rPr>
        <w:t xml:space="preserve"> </w:t>
      </w:r>
      <w:r>
        <w:rPr>
          <w:rFonts w:ascii="Arial" w:eastAsia="Calibri" w:hAnsi="Arial" w:cs="Arial"/>
          <w:lang w:eastAsia="en-AU"/>
        </w:rPr>
        <w:t xml:space="preserve">will </w:t>
      </w:r>
      <w:r w:rsidRPr="00994933">
        <w:rPr>
          <w:rFonts w:ascii="Arial" w:eastAsia="Calibri" w:hAnsi="Arial" w:cs="Arial"/>
          <w:lang w:eastAsia="en-AU"/>
        </w:rPr>
        <w:t>not accept prepaid fees from individual clients in excess of a total of $1500 (</w:t>
      </w:r>
      <w:r w:rsidRPr="00157DFA">
        <w:rPr>
          <w:rFonts w:ascii="Arial" w:eastAsia="Calibri" w:hAnsi="Arial" w:cs="Arial"/>
          <w:lang w:eastAsia="en-AU"/>
        </w:rPr>
        <w:t>being the threshold total prepaid fees amount)</w:t>
      </w:r>
      <w:r w:rsidR="00157DFA" w:rsidRPr="00157DFA">
        <w:rPr>
          <w:rFonts w:ascii="Arial" w:eastAsia="Calibri" w:hAnsi="Arial" w:cs="Arial"/>
          <w:lang w:eastAsia="en-AU"/>
        </w:rPr>
        <w:t xml:space="preserve"> </w:t>
      </w:r>
    </w:p>
    <w:p w:rsidR="002D1D68" w:rsidRPr="00994933" w:rsidRDefault="00090F7A" w:rsidP="002D1D68">
      <w:pPr>
        <w:numPr>
          <w:ilvl w:val="1"/>
          <w:numId w:val="4"/>
        </w:numPr>
        <w:tabs>
          <w:tab w:val="left" w:pos="1134"/>
        </w:tabs>
        <w:spacing w:after="0" w:line="240" w:lineRule="auto"/>
        <w:ind w:right="225"/>
        <w:contextualSpacing/>
        <w:jc w:val="both"/>
        <w:rPr>
          <w:rFonts w:ascii="Arial" w:eastAsia="Calibri" w:hAnsi="Arial" w:cs="Arial"/>
          <w:color w:val="000000"/>
        </w:rPr>
      </w:pPr>
      <w:r w:rsidRPr="00BF0F90">
        <w:rPr>
          <w:rFonts w:ascii="Arial" w:eastAsia="Calibri" w:hAnsi="Arial" w:cs="Arial"/>
          <w:color w:val="FF0000"/>
          <w:lang w:eastAsia="en-AU"/>
        </w:rPr>
        <w:t>Insert org name</w:t>
      </w:r>
      <w:r w:rsidRPr="00BD7005">
        <w:rPr>
          <w:rFonts w:ascii="Arial" w:hAnsi="Arial" w:cs="Arial"/>
          <w:lang w:eastAsia="en-AU"/>
        </w:rPr>
        <w:t xml:space="preserve"> </w:t>
      </w:r>
      <w:r w:rsidR="002D1D68" w:rsidRPr="00994933">
        <w:rPr>
          <w:rFonts w:ascii="Arial" w:eastAsia="Calibri" w:hAnsi="Arial" w:cs="Arial"/>
          <w:lang w:eastAsia="en-AU"/>
        </w:rPr>
        <w:t xml:space="preserve">will hold the clients prepaid </w:t>
      </w:r>
      <w:r>
        <w:rPr>
          <w:rFonts w:ascii="Arial" w:eastAsia="Calibri" w:hAnsi="Arial" w:cs="Arial"/>
          <w:lang w:eastAsia="en-AU"/>
        </w:rPr>
        <w:t xml:space="preserve">fees in trust until the client </w:t>
      </w:r>
      <w:r w:rsidR="002D1D68" w:rsidRPr="00994933">
        <w:rPr>
          <w:rFonts w:ascii="Arial" w:eastAsia="Calibri" w:hAnsi="Arial" w:cs="Arial"/>
          <w:lang w:eastAsia="en-AU"/>
        </w:rPr>
        <w:t>c</w:t>
      </w:r>
      <w:r w:rsidR="002D1D68">
        <w:rPr>
          <w:rFonts w:ascii="Arial" w:eastAsia="Calibri" w:hAnsi="Arial" w:cs="Arial"/>
          <w:lang w:eastAsia="en-AU"/>
        </w:rPr>
        <w:t xml:space="preserve">ommences their learning </w:t>
      </w:r>
    </w:p>
    <w:p w:rsidR="002D1D68" w:rsidRPr="00994933" w:rsidRDefault="004C05BE" w:rsidP="00DC4323">
      <w:pPr>
        <w:numPr>
          <w:ilvl w:val="0"/>
          <w:numId w:val="4"/>
        </w:numPr>
        <w:spacing w:after="0" w:line="240" w:lineRule="auto"/>
        <w:ind w:left="851" w:right="225" w:hanging="425"/>
        <w:contextualSpacing/>
        <w:jc w:val="both"/>
        <w:rPr>
          <w:rFonts w:ascii="Arial" w:eastAsia="Calibri" w:hAnsi="Arial" w:cs="Arial"/>
          <w:color w:val="000000"/>
        </w:rPr>
      </w:pPr>
      <w:r>
        <w:rPr>
          <w:rFonts w:ascii="Arial" w:eastAsia="Times New Roman" w:hAnsi="Arial" w:cs="Arial"/>
          <w:color w:val="000000"/>
          <w:lang w:eastAsia="en-AU"/>
        </w:rPr>
        <w:t>Flexible payment arrangements/</w:t>
      </w:r>
      <w:r w:rsidR="002D1D68" w:rsidRPr="00994933">
        <w:rPr>
          <w:rFonts w:ascii="Arial" w:eastAsia="Times New Roman" w:hAnsi="Arial" w:cs="Arial"/>
          <w:color w:val="000000"/>
          <w:lang w:eastAsia="en-AU"/>
        </w:rPr>
        <w:t xml:space="preserve">options will accommodate individual circumstances.  </w:t>
      </w:r>
    </w:p>
    <w:p w:rsidR="002D1D68" w:rsidRPr="00994933" w:rsidRDefault="002D1D68" w:rsidP="00DC4323">
      <w:pPr>
        <w:numPr>
          <w:ilvl w:val="0"/>
          <w:numId w:val="4"/>
        </w:numPr>
        <w:tabs>
          <w:tab w:val="left" w:pos="851"/>
        </w:tabs>
        <w:spacing w:after="0" w:line="240" w:lineRule="auto"/>
        <w:ind w:right="225" w:hanging="654"/>
        <w:contextualSpacing/>
        <w:jc w:val="both"/>
        <w:rPr>
          <w:rFonts w:ascii="Arial" w:eastAsia="Calibri" w:hAnsi="Arial" w:cs="Arial"/>
          <w:color w:val="000000"/>
        </w:rPr>
      </w:pPr>
      <w:r w:rsidRPr="00994933">
        <w:rPr>
          <w:rFonts w:ascii="Arial" w:eastAsia="Times New Roman" w:hAnsi="Arial" w:cs="Arial"/>
          <w:color w:val="000000"/>
          <w:lang w:eastAsia="en-AU"/>
        </w:rPr>
        <w:t xml:space="preserve">Fees must be paid in full before certification will be issued </w:t>
      </w:r>
    </w:p>
    <w:p w:rsidR="002D1D68" w:rsidRPr="00994933" w:rsidRDefault="002D1D68" w:rsidP="00DC4323">
      <w:pPr>
        <w:numPr>
          <w:ilvl w:val="0"/>
          <w:numId w:val="4"/>
        </w:numPr>
        <w:spacing w:after="0" w:line="240" w:lineRule="auto"/>
        <w:ind w:left="851" w:right="225" w:hanging="425"/>
        <w:contextualSpacing/>
        <w:jc w:val="both"/>
        <w:rPr>
          <w:rFonts w:ascii="Arial" w:eastAsia="Calibri" w:hAnsi="Arial" w:cs="Arial"/>
          <w:color w:val="000000"/>
        </w:rPr>
      </w:pPr>
      <w:r w:rsidRPr="00994933">
        <w:rPr>
          <w:rFonts w:ascii="Arial" w:eastAsia="Calibri" w:hAnsi="Arial" w:cs="Arial"/>
          <w:lang w:eastAsia="en-AU"/>
        </w:rPr>
        <w:t xml:space="preserve">Flexible payment arrangements, such as instalments, credit card, direct debit, cheques and EFT remittance are acceptable to accommodate the diverse </w:t>
      </w:r>
      <w:r w:rsidR="006F41D7">
        <w:rPr>
          <w:rFonts w:ascii="Arial" w:eastAsia="Calibri" w:hAnsi="Arial" w:cs="Arial"/>
          <w:lang w:eastAsia="en-AU"/>
        </w:rPr>
        <w:t>financial situations of clients,</w:t>
      </w:r>
      <w:r w:rsidRPr="00994933">
        <w:rPr>
          <w:rFonts w:ascii="Arial" w:eastAsia="Calibri" w:hAnsi="Arial" w:cs="Arial"/>
          <w:lang w:eastAsia="en-AU"/>
        </w:rPr>
        <w:t xml:space="preserve"> </w:t>
      </w:r>
      <w:r w:rsidR="006F41D7">
        <w:rPr>
          <w:rFonts w:ascii="Arial" w:eastAsia="Calibri" w:hAnsi="Arial" w:cs="Arial"/>
          <w:lang w:eastAsia="en-AU"/>
        </w:rPr>
        <w:t>a</w:t>
      </w:r>
      <w:r>
        <w:rPr>
          <w:rFonts w:ascii="Arial" w:eastAsia="Calibri" w:hAnsi="Arial" w:cs="Arial"/>
          <w:lang w:eastAsia="en-AU"/>
        </w:rPr>
        <w:t xml:space="preserve">pproval from </w:t>
      </w:r>
      <w:r w:rsidR="00090F7A" w:rsidRPr="00BF0F90">
        <w:rPr>
          <w:rFonts w:ascii="Arial" w:eastAsia="Calibri" w:hAnsi="Arial" w:cs="Arial"/>
          <w:color w:val="FF0000"/>
          <w:lang w:eastAsia="en-AU"/>
        </w:rPr>
        <w:t>Manager/Coordinator</w:t>
      </w:r>
      <w:r w:rsidRPr="00B519DE">
        <w:rPr>
          <w:rFonts w:ascii="Arial" w:eastAsia="Calibri" w:hAnsi="Arial" w:cs="Arial"/>
          <w:color w:val="FF0000"/>
          <w:lang w:eastAsia="en-AU"/>
        </w:rPr>
        <w:t xml:space="preserve"> </w:t>
      </w:r>
      <w:r>
        <w:rPr>
          <w:rFonts w:ascii="Arial" w:eastAsia="Calibri" w:hAnsi="Arial" w:cs="Arial"/>
          <w:lang w:eastAsia="en-AU"/>
        </w:rPr>
        <w:t>must be sought.</w:t>
      </w:r>
    </w:p>
    <w:p w:rsidR="002D1D68" w:rsidRPr="00994933" w:rsidRDefault="002D1D68" w:rsidP="002D1D68">
      <w:pPr>
        <w:tabs>
          <w:tab w:val="left" w:pos="567"/>
        </w:tabs>
        <w:spacing w:after="0" w:line="240" w:lineRule="auto"/>
        <w:ind w:right="225"/>
        <w:jc w:val="both"/>
        <w:rPr>
          <w:rFonts w:ascii="Calibri" w:eastAsia="Times New Roman" w:hAnsi="Calibri" w:cs="Tahoma"/>
          <w:color w:val="000000"/>
          <w:sz w:val="24"/>
          <w:szCs w:val="24"/>
          <w:lang w:eastAsia="en-AU"/>
        </w:rPr>
      </w:pPr>
    </w:p>
    <w:p w:rsidR="002D1D68" w:rsidRPr="00994933" w:rsidRDefault="00DC4323" w:rsidP="00DC4323">
      <w:pPr>
        <w:tabs>
          <w:tab w:val="left" w:pos="567"/>
        </w:tabs>
        <w:spacing w:after="0" w:line="240" w:lineRule="auto"/>
        <w:ind w:left="284" w:right="227" w:hanging="142"/>
        <w:jc w:val="both"/>
        <w:outlineLvl w:val="1"/>
        <w:rPr>
          <w:rFonts w:ascii="Arial" w:eastAsia="Times New Roman" w:hAnsi="Arial" w:cs="Arial"/>
          <w:b/>
          <w:bCs/>
          <w:color w:val="000000"/>
          <w:lang w:eastAsia="en-AU"/>
        </w:rPr>
      </w:pPr>
      <w:r>
        <w:rPr>
          <w:rFonts w:ascii="Arial" w:eastAsia="Times New Roman" w:hAnsi="Arial" w:cs="Arial"/>
          <w:b/>
          <w:bCs/>
          <w:i/>
          <w:color w:val="000000"/>
          <w:lang w:eastAsia="en-AU"/>
        </w:rPr>
        <w:t xml:space="preserve">    </w:t>
      </w:r>
      <w:r w:rsidR="002D1D68" w:rsidRPr="00CF3213">
        <w:rPr>
          <w:rFonts w:ascii="Arial" w:eastAsia="Times New Roman" w:hAnsi="Arial" w:cs="Arial"/>
          <w:b/>
          <w:bCs/>
          <w:i/>
          <w:color w:val="000000"/>
          <w:lang w:eastAsia="en-AU"/>
        </w:rPr>
        <w:t xml:space="preserve">Refunds </w:t>
      </w:r>
    </w:p>
    <w:p w:rsidR="002D1D68" w:rsidRPr="007B50CF" w:rsidRDefault="00090F7A" w:rsidP="007B50CF">
      <w:pPr>
        <w:numPr>
          <w:ilvl w:val="0"/>
          <w:numId w:val="5"/>
        </w:numPr>
        <w:tabs>
          <w:tab w:val="left" w:pos="851"/>
        </w:tabs>
        <w:spacing w:after="0" w:line="240" w:lineRule="auto"/>
        <w:ind w:right="227" w:hanging="654"/>
        <w:contextualSpacing/>
        <w:jc w:val="both"/>
        <w:rPr>
          <w:rFonts w:ascii="Arial" w:eastAsia="Calibri" w:hAnsi="Arial" w:cs="Arial"/>
          <w:color w:val="000000"/>
        </w:rPr>
      </w:pPr>
      <w:r w:rsidRPr="00BF0F90">
        <w:rPr>
          <w:rFonts w:ascii="Arial" w:eastAsia="Calibri" w:hAnsi="Arial" w:cs="Arial"/>
          <w:color w:val="FF0000"/>
          <w:lang w:eastAsia="en-AU"/>
        </w:rPr>
        <w:t>Insert org name</w:t>
      </w:r>
      <w:r w:rsidRPr="00BD7005">
        <w:rPr>
          <w:rFonts w:ascii="Arial" w:hAnsi="Arial" w:cs="Arial"/>
          <w:lang w:eastAsia="en-AU"/>
        </w:rPr>
        <w:t xml:space="preserve"> </w:t>
      </w:r>
      <w:r w:rsidR="002D1D68" w:rsidRPr="00994933">
        <w:rPr>
          <w:rFonts w:ascii="Arial" w:eastAsia="Times New Roman" w:hAnsi="Arial" w:cs="Arial"/>
          <w:color w:val="000000"/>
          <w:lang w:eastAsia="en-AU"/>
        </w:rPr>
        <w:t xml:space="preserve">applies refunds in accordance with the Refund Policy.   </w:t>
      </w:r>
    </w:p>
    <w:p w:rsidR="00CF3213" w:rsidRPr="008C41F6" w:rsidRDefault="00CF3213" w:rsidP="00CF3213">
      <w:pPr>
        <w:pStyle w:val="ListParagraph"/>
        <w:tabs>
          <w:tab w:val="left" w:pos="709"/>
        </w:tabs>
        <w:spacing w:after="0" w:line="240" w:lineRule="auto"/>
        <w:ind w:left="1080"/>
        <w:jc w:val="both"/>
        <w:rPr>
          <w:rFonts w:ascii="Arial" w:eastAsia="Calibri" w:hAnsi="Arial" w:cs="Arial"/>
          <w:lang w:eastAsia="en-AU"/>
        </w:rPr>
      </w:pPr>
    </w:p>
    <w:p w:rsidR="00994933" w:rsidRDefault="004C3367" w:rsidP="004C3367">
      <w:pPr>
        <w:keepNext/>
        <w:tabs>
          <w:tab w:val="left" w:pos="567"/>
        </w:tabs>
        <w:autoSpaceDE w:val="0"/>
        <w:autoSpaceDN w:val="0"/>
        <w:adjustRightInd w:val="0"/>
        <w:spacing w:after="0" w:line="240" w:lineRule="auto"/>
        <w:contextualSpacing/>
        <w:jc w:val="both"/>
        <w:outlineLvl w:val="0"/>
        <w:rPr>
          <w:rFonts w:ascii="Arial" w:eastAsia="Calibri" w:hAnsi="Arial" w:cs="Arial"/>
          <w:b/>
          <w:bCs/>
          <w:color w:val="000000"/>
        </w:rPr>
      </w:pPr>
      <w:r>
        <w:rPr>
          <w:rFonts w:ascii="Arial" w:eastAsia="Calibri" w:hAnsi="Arial" w:cs="Arial"/>
          <w:b/>
          <w:bCs/>
          <w:color w:val="000000"/>
        </w:rPr>
        <w:t xml:space="preserve">OBLIGATIONS  </w:t>
      </w:r>
    </w:p>
    <w:p w:rsidR="004C3367" w:rsidRDefault="004C3367" w:rsidP="004C3367">
      <w:pPr>
        <w:keepNext/>
        <w:tabs>
          <w:tab w:val="left" w:pos="567"/>
        </w:tabs>
        <w:autoSpaceDE w:val="0"/>
        <w:autoSpaceDN w:val="0"/>
        <w:adjustRightInd w:val="0"/>
        <w:spacing w:after="0" w:line="240" w:lineRule="auto"/>
        <w:contextualSpacing/>
        <w:jc w:val="both"/>
        <w:outlineLvl w:val="0"/>
        <w:rPr>
          <w:rFonts w:ascii="Arial" w:eastAsia="Calibri" w:hAnsi="Arial" w:cs="Arial"/>
          <w:b/>
          <w:bCs/>
          <w:color w:val="000000"/>
        </w:rPr>
      </w:pPr>
    </w:p>
    <w:p w:rsidR="00994933" w:rsidRPr="005936E2" w:rsidRDefault="004C3367" w:rsidP="00DC4323">
      <w:pPr>
        <w:keepNext/>
        <w:autoSpaceDE w:val="0"/>
        <w:autoSpaceDN w:val="0"/>
        <w:adjustRightInd w:val="0"/>
        <w:spacing w:after="0" w:line="240" w:lineRule="auto"/>
        <w:contextualSpacing/>
        <w:jc w:val="both"/>
        <w:outlineLvl w:val="0"/>
        <w:rPr>
          <w:rFonts w:ascii="Arial" w:eastAsia="Times New Roman" w:hAnsi="Arial" w:cs="Arial"/>
          <w:b/>
          <w:bCs/>
          <w:i/>
          <w:color w:val="000000"/>
          <w:lang w:eastAsia="en-AU"/>
        </w:rPr>
      </w:pPr>
      <w:r>
        <w:rPr>
          <w:rFonts w:ascii="Arial" w:eastAsia="Calibri" w:hAnsi="Arial" w:cs="Arial"/>
          <w:b/>
          <w:bCs/>
          <w:color w:val="000000"/>
        </w:rPr>
        <w:t xml:space="preserve">    </w:t>
      </w:r>
      <w:r w:rsidR="00DC4323">
        <w:rPr>
          <w:rFonts w:ascii="Arial" w:eastAsia="Calibri" w:hAnsi="Arial" w:cs="Arial"/>
          <w:b/>
          <w:bCs/>
          <w:color w:val="000000"/>
        </w:rPr>
        <w:t xml:space="preserve">   </w:t>
      </w:r>
      <w:r w:rsidRPr="005936E2">
        <w:rPr>
          <w:rFonts w:ascii="Arial" w:eastAsia="Calibri" w:hAnsi="Arial" w:cs="Arial"/>
          <w:b/>
          <w:bCs/>
          <w:i/>
          <w:color w:val="000000"/>
        </w:rPr>
        <w:t>Submission Requirements</w:t>
      </w:r>
    </w:p>
    <w:p w:rsidR="00AF035E" w:rsidRPr="00AF035E" w:rsidRDefault="008C41F6" w:rsidP="00DC4323">
      <w:pPr>
        <w:numPr>
          <w:ilvl w:val="0"/>
          <w:numId w:val="3"/>
        </w:numPr>
        <w:tabs>
          <w:tab w:val="left" w:pos="851"/>
        </w:tabs>
        <w:spacing w:after="0" w:line="240" w:lineRule="auto"/>
        <w:ind w:right="225" w:hanging="654"/>
        <w:contextualSpacing/>
        <w:jc w:val="both"/>
        <w:rPr>
          <w:rFonts w:ascii="Arial" w:eastAsia="Calibri" w:hAnsi="Arial" w:cs="Arial"/>
          <w:color w:val="000000"/>
        </w:rPr>
      </w:pPr>
      <w:r w:rsidRPr="008E773D">
        <w:rPr>
          <w:rFonts w:ascii="Arial" w:eastAsia="Calibri" w:hAnsi="Arial" w:cs="Arial"/>
          <w:color w:val="000000"/>
        </w:rPr>
        <w:t xml:space="preserve">Demonstration of financial viability to </w:t>
      </w:r>
      <w:r w:rsidR="00AF035E">
        <w:rPr>
          <w:rFonts w:ascii="Arial" w:eastAsia="Calibri" w:hAnsi="Arial" w:cs="Arial"/>
          <w:color w:val="000000"/>
        </w:rPr>
        <w:t>f</w:t>
      </w:r>
      <w:r w:rsidR="00DB4CFC" w:rsidRPr="008E773D">
        <w:rPr>
          <w:rFonts w:ascii="Arial" w:eastAsia="Calibri" w:hAnsi="Arial" w:cs="Arial"/>
          <w:color w:val="000000"/>
        </w:rPr>
        <w:t>unding r</w:t>
      </w:r>
      <w:r w:rsidR="00994933" w:rsidRPr="008E773D">
        <w:rPr>
          <w:rFonts w:ascii="Arial" w:eastAsia="Calibri" w:hAnsi="Arial" w:cs="Arial"/>
          <w:color w:val="000000"/>
        </w:rPr>
        <w:t>egulator</w:t>
      </w:r>
      <w:r w:rsidR="00DB4CFC" w:rsidRPr="008E773D">
        <w:rPr>
          <w:rFonts w:ascii="Arial" w:eastAsia="Calibri" w:hAnsi="Arial" w:cs="Arial"/>
          <w:color w:val="000000"/>
        </w:rPr>
        <w:t>s</w:t>
      </w:r>
      <w:r w:rsidR="00AF035E">
        <w:rPr>
          <w:rFonts w:ascii="Arial" w:eastAsia="Calibri" w:hAnsi="Arial" w:cs="Arial"/>
          <w:color w:val="000000"/>
        </w:rPr>
        <w:t xml:space="preserve"> </w:t>
      </w:r>
      <w:r w:rsidR="00AF035E" w:rsidRPr="00AF035E">
        <w:rPr>
          <w:rFonts w:ascii="Arial" w:eastAsia="Calibri" w:hAnsi="Arial" w:cs="Arial"/>
          <w:i/>
          <w:color w:val="000000"/>
          <w:sz w:val="18"/>
          <w:szCs w:val="18"/>
        </w:rPr>
        <w:t>(see definitions below)</w:t>
      </w:r>
      <w:r w:rsidR="00994933" w:rsidRPr="008E773D">
        <w:rPr>
          <w:rFonts w:ascii="Arial" w:eastAsia="Calibri" w:hAnsi="Arial" w:cs="Arial"/>
          <w:color w:val="000000"/>
        </w:rPr>
        <w:t xml:space="preserve"> </w:t>
      </w:r>
      <w:r w:rsidRPr="008E773D">
        <w:rPr>
          <w:rFonts w:ascii="Arial" w:eastAsia="Calibri" w:hAnsi="Arial" w:cs="Arial"/>
          <w:color w:val="000000"/>
        </w:rPr>
        <w:t xml:space="preserve">on request </w:t>
      </w:r>
      <w:r w:rsidR="00AF035E">
        <w:rPr>
          <w:rFonts w:ascii="Arial" w:eastAsia="Calibri" w:hAnsi="Arial" w:cs="Arial"/>
          <w:lang w:eastAsia="en-AU"/>
        </w:rPr>
        <w:t>at</w:t>
      </w:r>
    </w:p>
    <w:p w:rsidR="004C3367" w:rsidRPr="008E773D" w:rsidRDefault="00CA3C51" w:rsidP="00CA3C51">
      <w:pPr>
        <w:tabs>
          <w:tab w:val="left" w:pos="851"/>
        </w:tabs>
        <w:spacing w:after="0" w:line="240" w:lineRule="auto"/>
        <w:ind w:left="426" w:right="225"/>
        <w:contextualSpacing/>
        <w:jc w:val="both"/>
        <w:rPr>
          <w:rFonts w:ascii="Arial" w:eastAsia="Calibri" w:hAnsi="Arial" w:cs="Arial"/>
          <w:color w:val="000000"/>
        </w:rPr>
      </w:pPr>
      <w:r>
        <w:rPr>
          <w:rFonts w:ascii="Arial" w:eastAsia="Calibri" w:hAnsi="Arial" w:cs="Arial"/>
          <w:lang w:eastAsia="en-AU"/>
        </w:rPr>
        <w:t xml:space="preserve">       </w:t>
      </w:r>
      <w:proofErr w:type="gramStart"/>
      <w:r w:rsidR="00AF035E">
        <w:rPr>
          <w:rFonts w:ascii="Arial" w:eastAsia="Calibri" w:hAnsi="Arial" w:cs="Arial"/>
          <w:lang w:eastAsia="en-AU"/>
        </w:rPr>
        <w:t>a</w:t>
      </w:r>
      <w:r w:rsidR="008E773D">
        <w:rPr>
          <w:rFonts w:ascii="Arial" w:eastAsia="Calibri" w:hAnsi="Arial" w:cs="Arial"/>
          <w:lang w:eastAsia="en-AU"/>
        </w:rPr>
        <w:t>ny</w:t>
      </w:r>
      <w:proofErr w:type="gramEnd"/>
      <w:r w:rsidR="008E773D">
        <w:rPr>
          <w:rFonts w:ascii="Arial" w:eastAsia="Calibri" w:hAnsi="Arial" w:cs="Arial"/>
          <w:lang w:eastAsia="en-AU"/>
        </w:rPr>
        <w:t xml:space="preserve"> point in tim</w:t>
      </w:r>
      <w:r w:rsidR="00AF035E">
        <w:rPr>
          <w:rFonts w:ascii="Arial" w:eastAsia="Calibri" w:hAnsi="Arial" w:cs="Arial"/>
          <w:lang w:eastAsia="en-AU"/>
        </w:rPr>
        <w:t>e</w:t>
      </w:r>
    </w:p>
    <w:p w:rsidR="008C41F6" w:rsidRPr="004C3367" w:rsidRDefault="00EC7B9F" w:rsidP="00DC4323">
      <w:pPr>
        <w:numPr>
          <w:ilvl w:val="0"/>
          <w:numId w:val="3"/>
        </w:numPr>
        <w:tabs>
          <w:tab w:val="left" w:pos="851"/>
        </w:tabs>
        <w:spacing w:after="0" w:line="240" w:lineRule="auto"/>
        <w:ind w:left="851" w:right="225" w:hanging="425"/>
        <w:contextualSpacing/>
        <w:jc w:val="both"/>
        <w:rPr>
          <w:rFonts w:ascii="Arial" w:eastAsia="Calibri" w:hAnsi="Arial" w:cs="Arial"/>
          <w:color w:val="000000"/>
        </w:rPr>
      </w:pPr>
      <w:r w:rsidRPr="00BF0F90">
        <w:rPr>
          <w:rFonts w:ascii="Arial" w:eastAsia="Calibri" w:hAnsi="Arial" w:cs="Arial"/>
          <w:color w:val="FF0000"/>
          <w:lang w:eastAsia="en-AU"/>
        </w:rPr>
        <w:t>Insert org name</w:t>
      </w:r>
      <w:r w:rsidRPr="00BD7005">
        <w:rPr>
          <w:rFonts w:ascii="Arial" w:hAnsi="Arial" w:cs="Arial"/>
          <w:lang w:eastAsia="en-AU"/>
        </w:rPr>
        <w:t xml:space="preserve"> </w:t>
      </w:r>
      <w:r w:rsidR="008C41F6" w:rsidRPr="004C3367">
        <w:rPr>
          <w:rFonts w:ascii="Arial" w:eastAsia="Calibri" w:hAnsi="Arial" w:cs="Arial"/>
          <w:lang w:eastAsia="en-AU"/>
        </w:rPr>
        <w:t>must submit an assessment of financial viability risk by a qualified independent financial auditor nominated by funding regulators</w:t>
      </w:r>
      <w:r w:rsidR="008C41F6" w:rsidRPr="004C3367">
        <w:rPr>
          <w:rFonts w:ascii="Arial" w:eastAsia="Calibri" w:hAnsi="Arial" w:cs="Arial"/>
          <w:color w:val="000000"/>
        </w:rPr>
        <w:t xml:space="preserve"> at any time requested</w:t>
      </w:r>
    </w:p>
    <w:p w:rsidR="008C41F6" w:rsidRDefault="008C41F6" w:rsidP="00DC4323">
      <w:pPr>
        <w:pStyle w:val="ListParagraph"/>
        <w:numPr>
          <w:ilvl w:val="0"/>
          <w:numId w:val="3"/>
        </w:numPr>
        <w:tabs>
          <w:tab w:val="left" w:pos="851"/>
        </w:tabs>
        <w:spacing w:after="0" w:line="240" w:lineRule="auto"/>
        <w:ind w:left="851" w:right="225" w:hanging="425"/>
        <w:jc w:val="both"/>
        <w:rPr>
          <w:rFonts w:ascii="Arial" w:eastAsia="Calibri" w:hAnsi="Arial" w:cs="Arial"/>
          <w:color w:val="000000"/>
        </w:rPr>
      </w:pPr>
      <w:r w:rsidRPr="00CF3213">
        <w:rPr>
          <w:rFonts w:ascii="Arial" w:eastAsia="Calibri" w:hAnsi="Arial" w:cs="Arial"/>
          <w:color w:val="000000"/>
        </w:rPr>
        <w:t xml:space="preserve">The obligation to submit also applies to parent organisations, affiliated companies or organisations that have a vested interest in the organisation. </w:t>
      </w:r>
    </w:p>
    <w:p w:rsidR="008019C7" w:rsidRDefault="008019C7" w:rsidP="008019C7">
      <w:pPr>
        <w:pStyle w:val="ListParagraph"/>
        <w:tabs>
          <w:tab w:val="left" w:pos="1134"/>
        </w:tabs>
        <w:spacing w:after="0" w:line="240" w:lineRule="auto"/>
        <w:ind w:left="1080" w:right="225" w:hanging="654"/>
        <w:jc w:val="both"/>
        <w:rPr>
          <w:rFonts w:ascii="Arial" w:eastAsia="Calibri" w:hAnsi="Arial" w:cs="Arial"/>
          <w:b/>
          <w:color w:val="000000"/>
        </w:rPr>
      </w:pPr>
    </w:p>
    <w:p w:rsidR="008E773D" w:rsidRPr="005936E2" w:rsidRDefault="008E773D" w:rsidP="008019C7">
      <w:pPr>
        <w:pStyle w:val="ListParagraph"/>
        <w:tabs>
          <w:tab w:val="left" w:pos="1134"/>
        </w:tabs>
        <w:spacing w:after="0" w:line="240" w:lineRule="auto"/>
        <w:ind w:left="1080" w:right="225" w:hanging="654"/>
        <w:jc w:val="both"/>
        <w:rPr>
          <w:rFonts w:ascii="Arial" w:eastAsia="Calibri" w:hAnsi="Arial" w:cs="Arial"/>
          <w:i/>
          <w:lang w:eastAsia="en-AU"/>
        </w:rPr>
      </w:pPr>
      <w:r w:rsidRPr="005936E2">
        <w:rPr>
          <w:rFonts w:ascii="Arial" w:eastAsia="Calibri" w:hAnsi="Arial" w:cs="Arial"/>
          <w:b/>
          <w:i/>
          <w:color w:val="000000"/>
        </w:rPr>
        <w:lastRenderedPageBreak/>
        <w:t>Criteria</w:t>
      </w:r>
    </w:p>
    <w:p w:rsidR="00994933" w:rsidRPr="008E773D" w:rsidRDefault="00994933" w:rsidP="00DC4323">
      <w:pPr>
        <w:pStyle w:val="ListParagraph"/>
        <w:numPr>
          <w:ilvl w:val="0"/>
          <w:numId w:val="17"/>
        </w:numPr>
        <w:tabs>
          <w:tab w:val="left" w:pos="851"/>
        </w:tabs>
        <w:spacing w:after="0" w:line="240" w:lineRule="auto"/>
        <w:ind w:left="851" w:right="225" w:hanging="425"/>
        <w:jc w:val="both"/>
        <w:rPr>
          <w:rFonts w:ascii="Arial" w:eastAsia="Calibri" w:hAnsi="Arial" w:cs="Arial"/>
          <w:color w:val="000000"/>
        </w:rPr>
      </w:pPr>
      <w:r w:rsidRPr="008E773D">
        <w:rPr>
          <w:rFonts w:ascii="Arial" w:eastAsia="Calibri" w:hAnsi="Arial" w:cs="Arial"/>
          <w:lang w:eastAsia="en-AU"/>
        </w:rPr>
        <w:t>The assessment of the ‘</w:t>
      </w:r>
      <w:r w:rsidR="00DB4CFC" w:rsidRPr="008E773D">
        <w:rPr>
          <w:rFonts w:ascii="Arial" w:eastAsia="Calibri" w:hAnsi="Arial" w:cs="Arial"/>
        </w:rPr>
        <w:t>Financial Viability’ by funding r</w:t>
      </w:r>
      <w:r w:rsidRPr="008E773D">
        <w:rPr>
          <w:rFonts w:ascii="Arial" w:eastAsia="Calibri" w:hAnsi="Arial" w:cs="Arial"/>
        </w:rPr>
        <w:t>egulator</w:t>
      </w:r>
      <w:r w:rsidR="00DB4CFC" w:rsidRPr="008E773D">
        <w:rPr>
          <w:rFonts w:ascii="Arial" w:eastAsia="Calibri" w:hAnsi="Arial" w:cs="Arial"/>
        </w:rPr>
        <w:t>s</w:t>
      </w:r>
      <w:r w:rsidRPr="008E773D">
        <w:rPr>
          <w:rFonts w:ascii="Arial" w:eastAsia="Calibri" w:hAnsi="Arial" w:cs="Arial"/>
        </w:rPr>
        <w:t xml:space="preserve"> is directed </w:t>
      </w:r>
      <w:r w:rsidR="00DB4CFC" w:rsidRPr="008E773D">
        <w:rPr>
          <w:rFonts w:ascii="Arial" w:eastAsia="Calibri" w:hAnsi="Arial" w:cs="Arial"/>
        </w:rPr>
        <w:t xml:space="preserve">toward </w:t>
      </w:r>
      <w:r w:rsidRPr="008E773D">
        <w:rPr>
          <w:rFonts w:ascii="Arial" w:eastAsia="Calibri" w:hAnsi="Arial" w:cs="Arial"/>
        </w:rPr>
        <w:t>evaluating the likelihood of</w:t>
      </w:r>
      <w:r w:rsidR="00EC7B9F" w:rsidRPr="00EC7B9F">
        <w:rPr>
          <w:rFonts w:ascii="Arial" w:eastAsia="Calibri" w:hAnsi="Arial" w:cs="Arial"/>
          <w:i/>
          <w:color w:val="FF0000"/>
          <w:lang w:eastAsia="en-AU"/>
        </w:rPr>
        <w:t xml:space="preserve"> </w:t>
      </w:r>
      <w:r w:rsidR="00EC7B9F" w:rsidRPr="00BF0F90">
        <w:rPr>
          <w:rFonts w:ascii="Arial" w:eastAsia="Calibri" w:hAnsi="Arial" w:cs="Arial"/>
          <w:color w:val="FF0000"/>
          <w:lang w:eastAsia="en-AU"/>
        </w:rPr>
        <w:t>insert org name</w:t>
      </w:r>
      <w:r w:rsidR="00EC7B9F" w:rsidRPr="00BD7005">
        <w:rPr>
          <w:rFonts w:ascii="Arial" w:hAnsi="Arial" w:cs="Arial"/>
          <w:lang w:eastAsia="en-AU"/>
        </w:rPr>
        <w:t xml:space="preserve"> </w:t>
      </w:r>
      <w:r w:rsidRPr="008E773D">
        <w:rPr>
          <w:rFonts w:ascii="Arial" w:eastAsia="Calibri" w:hAnsi="Arial" w:cs="Arial"/>
          <w:lang w:eastAsia="en-AU"/>
        </w:rPr>
        <w:t xml:space="preserve">business continuity, and its capacity to achieve quality outcomes. The assessment informs a judgement about whether </w:t>
      </w:r>
      <w:r w:rsidRPr="008E773D">
        <w:rPr>
          <w:rFonts w:ascii="Arial" w:eastAsia="Calibri" w:hAnsi="Arial" w:cs="Arial"/>
          <w:lang w:eastAsia="en-AU"/>
        </w:rPr>
        <w:fldChar w:fldCharType="begin"/>
      </w:r>
      <w:r w:rsidRPr="008E773D">
        <w:rPr>
          <w:rFonts w:ascii="Arial" w:eastAsia="Calibri" w:hAnsi="Arial" w:cs="Arial"/>
          <w:lang w:eastAsia="en-AU"/>
        </w:rPr>
        <w:instrText xml:space="preserve"> DOCPROPERTY Company </w:instrText>
      </w:r>
      <w:r w:rsidRPr="008E773D">
        <w:rPr>
          <w:rFonts w:ascii="Arial" w:eastAsia="Calibri" w:hAnsi="Arial" w:cs="Arial"/>
          <w:lang w:eastAsia="en-AU"/>
        </w:rPr>
        <w:fldChar w:fldCharType="separate"/>
      </w:r>
      <w:r w:rsidR="00EC7B9F" w:rsidRPr="00BF0F90">
        <w:rPr>
          <w:rFonts w:ascii="Arial" w:eastAsia="Calibri" w:hAnsi="Arial" w:cs="Arial"/>
          <w:color w:val="FF0000"/>
          <w:lang w:eastAsia="en-AU"/>
        </w:rPr>
        <w:t xml:space="preserve"> insert org name</w:t>
      </w:r>
      <w:r w:rsidR="00EC7B9F" w:rsidRPr="00BD7005">
        <w:rPr>
          <w:rFonts w:ascii="Arial" w:hAnsi="Arial" w:cs="Arial"/>
          <w:lang w:eastAsia="en-AU"/>
        </w:rPr>
        <w:t xml:space="preserve"> </w:t>
      </w:r>
      <w:r w:rsidRPr="008E773D">
        <w:rPr>
          <w:rFonts w:ascii="Arial" w:eastAsia="Calibri" w:hAnsi="Arial" w:cs="Arial"/>
          <w:lang w:eastAsia="en-AU"/>
        </w:rPr>
        <w:fldChar w:fldCharType="end"/>
      </w:r>
      <w:r w:rsidRPr="008E773D">
        <w:rPr>
          <w:rFonts w:ascii="Arial" w:eastAsia="Calibri" w:hAnsi="Arial" w:cs="Arial"/>
          <w:lang w:eastAsia="en-AU"/>
        </w:rPr>
        <w:t>has the financial resources necessary to:</w:t>
      </w:r>
    </w:p>
    <w:p w:rsidR="00994933" w:rsidRPr="00994933" w:rsidRDefault="009C0802" w:rsidP="00994933">
      <w:pPr>
        <w:numPr>
          <w:ilvl w:val="1"/>
          <w:numId w:val="3"/>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a</w:t>
      </w:r>
      <w:r w:rsidR="00994933" w:rsidRPr="00994933">
        <w:rPr>
          <w:rFonts w:ascii="Arial" w:eastAsia="Calibri" w:hAnsi="Arial" w:cs="Arial"/>
          <w:color w:val="000000"/>
        </w:rPr>
        <w:t>cquire the requisite assets and physical resources to deliver all</w:t>
      </w:r>
      <w:r w:rsidR="00DB4CFC">
        <w:rPr>
          <w:rFonts w:ascii="Arial" w:eastAsia="Calibri" w:hAnsi="Arial" w:cs="Arial"/>
          <w:color w:val="000000"/>
        </w:rPr>
        <w:t xml:space="preserve"> educational offerings advertised and approved for funding</w:t>
      </w:r>
    </w:p>
    <w:p w:rsidR="00994933" w:rsidRPr="00994933" w:rsidRDefault="009C0802" w:rsidP="00994933">
      <w:pPr>
        <w:numPr>
          <w:ilvl w:val="1"/>
          <w:numId w:val="3"/>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e</w:t>
      </w:r>
      <w:r w:rsidR="00994933" w:rsidRPr="00994933">
        <w:rPr>
          <w:rFonts w:ascii="Arial" w:eastAsia="Calibri" w:hAnsi="Arial" w:cs="Arial"/>
          <w:color w:val="000000"/>
        </w:rPr>
        <w:t>mploy sufficient appropriately qualified staff to cover the course</w:t>
      </w:r>
      <w:r w:rsidR="00BE403E">
        <w:rPr>
          <w:rFonts w:ascii="Arial" w:eastAsia="Calibri" w:hAnsi="Arial" w:cs="Arial"/>
          <w:color w:val="000000"/>
        </w:rPr>
        <w:t>s for which it takes enrolments</w:t>
      </w:r>
    </w:p>
    <w:p w:rsidR="00994933" w:rsidRPr="00994933" w:rsidRDefault="009C0802" w:rsidP="00994933">
      <w:pPr>
        <w:numPr>
          <w:ilvl w:val="1"/>
          <w:numId w:val="3"/>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p</w:t>
      </w:r>
      <w:r w:rsidR="00994933" w:rsidRPr="00994933">
        <w:rPr>
          <w:rFonts w:ascii="Arial" w:eastAsia="Calibri" w:hAnsi="Arial" w:cs="Arial"/>
          <w:color w:val="000000"/>
        </w:rPr>
        <w:t xml:space="preserve">rovide appropriate levels </w:t>
      </w:r>
      <w:r w:rsidR="00BE403E">
        <w:rPr>
          <w:rFonts w:ascii="Arial" w:eastAsia="Calibri" w:hAnsi="Arial" w:cs="Arial"/>
          <w:color w:val="000000"/>
        </w:rPr>
        <w:t>of student services to students</w:t>
      </w:r>
    </w:p>
    <w:p w:rsidR="00994933" w:rsidRPr="00994933" w:rsidRDefault="009C0802" w:rsidP="00994933">
      <w:pPr>
        <w:numPr>
          <w:ilvl w:val="1"/>
          <w:numId w:val="3"/>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r</w:t>
      </w:r>
      <w:r w:rsidR="00994933" w:rsidRPr="00994933">
        <w:rPr>
          <w:rFonts w:ascii="Arial" w:eastAsia="Calibri" w:hAnsi="Arial" w:cs="Arial"/>
          <w:color w:val="000000"/>
        </w:rPr>
        <w:t xml:space="preserve">emain in business to ensure that each </w:t>
      </w:r>
      <w:r w:rsidR="00BE403E">
        <w:rPr>
          <w:rFonts w:ascii="Arial" w:eastAsia="Calibri" w:hAnsi="Arial" w:cs="Arial"/>
          <w:color w:val="000000"/>
        </w:rPr>
        <w:t>student can achieve completion</w:t>
      </w:r>
    </w:p>
    <w:p w:rsidR="00994933" w:rsidRPr="00994933" w:rsidRDefault="009C0802" w:rsidP="00994933">
      <w:pPr>
        <w:numPr>
          <w:ilvl w:val="1"/>
          <w:numId w:val="3"/>
        </w:numPr>
        <w:tabs>
          <w:tab w:val="left" w:pos="1134"/>
        </w:tabs>
        <w:spacing w:after="0" w:line="240" w:lineRule="auto"/>
        <w:ind w:right="225"/>
        <w:contextualSpacing/>
        <w:jc w:val="both"/>
        <w:rPr>
          <w:rFonts w:ascii="Arial" w:eastAsia="Calibri" w:hAnsi="Arial" w:cs="Arial"/>
          <w:color w:val="000000"/>
        </w:rPr>
      </w:pPr>
      <w:proofErr w:type="gramStart"/>
      <w:r>
        <w:rPr>
          <w:rFonts w:ascii="Arial" w:eastAsia="Calibri" w:hAnsi="Arial" w:cs="Arial"/>
          <w:color w:val="000000"/>
        </w:rPr>
        <w:t>m</w:t>
      </w:r>
      <w:r w:rsidR="00994933" w:rsidRPr="00994933">
        <w:rPr>
          <w:rFonts w:ascii="Arial" w:eastAsia="Calibri" w:hAnsi="Arial" w:cs="Arial"/>
          <w:color w:val="000000"/>
        </w:rPr>
        <w:t>eet</w:t>
      </w:r>
      <w:proofErr w:type="gramEnd"/>
      <w:r w:rsidR="00994933" w:rsidRPr="00994933">
        <w:rPr>
          <w:rFonts w:ascii="Arial" w:eastAsia="Calibri" w:hAnsi="Arial" w:cs="Arial"/>
          <w:color w:val="000000"/>
        </w:rPr>
        <w:t xml:space="preserve"> the above requirements even in an unsure environment.  </w:t>
      </w:r>
    </w:p>
    <w:p w:rsidR="00994933" w:rsidRPr="00994933" w:rsidRDefault="00936700" w:rsidP="00936700">
      <w:pPr>
        <w:tabs>
          <w:tab w:val="left" w:pos="8476"/>
        </w:tabs>
        <w:spacing w:after="0" w:line="240" w:lineRule="auto"/>
        <w:jc w:val="both"/>
        <w:rPr>
          <w:rFonts w:ascii="Arial" w:eastAsia="Calibri" w:hAnsi="Arial" w:cs="Arial"/>
          <w:color w:val="000000"/>
        </w:rPr>
      </w:pPr>
      <w:r>
        <w:rPr>
          <w:rFonts w:ascii="Arial" w:eastAsia="Calibri" w:hAnsi="Arial" w:cs="Arial"/>
          <w:color w:val="000000"/>
        </w:rPr>
        <w:tab/>
      </w:r>
    </w:p>
    <w:p w:rsidR="008E773D" w:rsidRPr="005936E2" w:rsidRDefault="00CF3213" w:rsidP="008E773D">
      <w:pPr>
        <w:tabs>
          <w:tab w:val="left" w:pos="567"/>
        </w:tabs>
        <w:spacing w:after="0" w:line="240" w:lineRule="auto"/>
        <w:ind w:left="284" w:right="225"/>
        <w:jc w:val="both"/>
        <w:outlineLvl w:val="1"/>
        <w:rPr>
          <w:rFonts w:ascii="Arial" w:eastAsia="Times New Roman" w:hAnsi="Arial" w:cs="Arial"/>
          <w:b/>
          <w:bCs/>
          <w:i/>
          <w:color w:val="000000"/>
          <w:lang w:eastAsia="en-AU"/>
        </w:rPr>
      </w:pPr>
      <w:r>
        <w:rPr>
          <w:rFonts w:ascii="Arial" w:eastAsia="Times New Roman" w:hAnsi="Arial" w:cs="Arial"/>
          <w:b/>
          <w:bCs/>
          <w:color w:val="000000"/>
          <w:lang w:eastAsia="en-AU"/>
        </w:rPr>
        <w:tab/>
      </w:r>
      <w:r w:rsidR="00994933" w:rsidRPr="00CF3213">
        <w:rPr>
          <w:rFonts w:ascii="Arial" w:eastAsia="Times New Roman" w:hAnsi="Arial" w:cs="Arial"/>
          <w:b/>
          <w:bCs/>
          <w:color w:val="000000"/>
          <w:lang w:eastAsia="en-AU"/>
        </w:rPr>
        <w:t xml:space="preserve"> </w:t>
      </w:r>
      <w:r w:rsidR="008E773D" w:rsidRPr="005936E2">
        <w:rPr>
          <w:rFonts w:ascii="Arial" w:eastAsia="Times New Roman" w:hAnsi="Arial" w:cs="Arial"/>
          <w:b/>
          <w:bCs/>
          <w:i/>
          <w:color w:val="000000"/>
          <w:lang w:eastAsia="en-AU"/>
        </w:rPr>
        <w:t xml:space="preserve">Indicators for Assessment  </w:t>
      </w:r>
    </w:p>
    <w:p w:rsidR="008E773D" w:rsidRPr="00994933" w:rsidRDefault="008E773D" w:rsidP="008E773D">
      <w:pPr>
        <w:numPr>
          <w:ilvl w:val="0"/>
          <w:numId w:val="11"/>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The assessment will be undertaken by assessing common indicators of financial performance and position.  These may include, but are not limited to :</w:t>
      </w:r>
    </w:p>
    <w:p w:rsidR="008E773D" w:rsidRPr="00994933" w:rsidRDefault="00231B77" w:rsidP="008E773D">
      <w:pPr>
        <w:numPr>
          <w:ilvl w:val="1"/>
          <w:numId w:val="11"/>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lang w:eastAsia="en-AU"/>
        </w:rPr>
        <w:t>L</w:t>
      </w:r>
      <w:r w:rsidR="008E773D" w:rsidRPr="00994933">
        <w:rPr>
          <w:rFonts w:ascii="Arial" w:eastAsia="Calibri" w:hAnsi="Arial" w:cs="Arial"/>
          <w:lang w:eastAsia="en-AU"/>
        </w:rPr>
        <w:t xml:space="preserve">iquidity – including current </w:t>
      </w:r>
      <w:r w:rsidR="008E773D">
        <w:rPr>
          <w:rFonts w:ascii="Arial" w:eastAsia="Calibri" w:hAnsi="Arial" w:cs="Arial"/>
          <w:lang w:eastAsia="en-AU"/>
        </w:rPr>
        <w:t>ratio and cash flow assessments</w:t>
      </w:r>
    </w:p>
    <w:p w:rsidR="008E773D" w:rsidRPr="00994933" w:rsidRDefault="00231B77" w:rsidP="008E773D">
      <w:pPr>
        <w:numPr>
          <w:ilvl w:val="1"/>
          <w:numId w:val="11"/>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lang w:eastAsia="en-AU"/>
        </w:rPr>
        <w:t>S</w:t>
      </w:r>
      <w:r w:rsidR="008E773D" w:rsidRPr="00994933">
        <w:rPr>
          <w:rFonts w:ascii="Arial" w:eastAsia="Calibri" w:hAnsi="Arial" w:cs="Arial"/>
          <w:lang w:eastAsia="en-AU"/>
        </w:rPr>
        <w:t>olvency – including debt to assets assess</w:t>
      </w:r>
      <w:r w:rsidR="008E773D">
        <w:rPr>
          <w:rFonts w:ascii="Arial" w:eastAsia="Calibri" w:hAnsi="Arial" w:cs="Arial"/>
          <w:lang w:eastAsia="en-AU"/>
        </w:rPr>
        <w:t>ment, debt to equity assessment</w:t>
      </w:r>
    </w:p>
    <w:p w:rsidR="008E773D" w:rsidRPr="00994933" w:rsidRDefault="008E773D" w:rsidP="008E773D">
      <w:pPr>
        <w:numPr>
          <w:ilvl w:val="1"/>
          <w:numId w:val="11"/>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lang w:eastAsia="en-AU"/>
        </w:rPr>
        <w:t xml:space="preserve">Economic Dependency (e.g. reliance upon government funding or </w:t>
      </w:r>
      <w:r>
        <w:rPr>
          <w:rFonts w:ascii="Arial" w:eastAsia="Calibri" w:hAnsi="Arial" w:cs="Arial"/>
          <w:lang w:eastAsia="en-AU"/>
        </w:rPr>
        <w:t>a particular cohort of clients)</w:t>
      </w:r>
      <w:r w:rsidRPr="00994933">
        <w:rPr>
          <w:rFonts w:ascii="Arial" w:eastAsia="Calibri" w:hAnsi="Arial" w:cs="Arial"/>
          <w:lang w:eastAsia="en-AU"/>
        </w:rPr>
        <w:t xml:space="preserve"> </w:t>
      </w:r>
    </w:p>
    <w:p w:rsidR="008E773D" w:rsidRPr="00994933" w:rsidRDefault="008E773D" w:rsidP="008E773D">
      <w:pPr>
        <w:numPr>
          <w:ilvl w:val="1"/>
          <w:numId w:val="11"/>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lang w:eastAsia="en-AU"/>
        </w:rPr>
        <w:t>Revenue, profit and cash flow</w:t>
      </w:r>
    </w:p>
    <w:p w:rsidR="008E773D" w:rsidRPr="00994933" w:rsidRDefault="008E773D" w:rsidP="008E773D">
      <w:pPr>
        <w:numPr>
          <w:ilvl w:val="1"/>
          <w:numId w:val="11"/>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lang w:eastAsia="en-AU"/>
        </w:rPr>
        <w:t>Commercial risk’</w:t>
      </w:r>
    </w:p>
    <w:p w:rsidR="008E773D" w:rsidRPr="00994933" w:rsidRDefault="008E773D" w:rsidP="008E773D">
      <w:pPr>
        <w:numPr>
          <w:ilvl w:val="1"/>
          <w:numId w:val="11"/>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lang w:eastAsia="en-AU"/>
        </w:rPr>
        <w:t>Audit opinion</w:t>
      </w:r>
    </w:p>
    <w:p w:rsidR="008E773D" w:rsidRPr="00994933" w:rsidRDefault="008E773D" w:rsidP="008E773D">
      <w:pPr>
        <w:numPr>
          <w:ilvl w:val="1"/>
          <w:numId w:val="11"/>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lang w:eastAsia="en-AU"/>
        </w:rPr>
        <w:t>Contingencies</w:t>
      </w:r>
    </w:p>
    <w:p w:rsidR="008E773D" w:rsidRPr="00994933" w:rsidRDefault="008E773D" w:rsidP="008E773D">
      <w:pPr>
        <w:numPr>
          <w:ilvl w:val="1"/>
          <w:numId w:val="11"/>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lang w:eastAsia="en-AU"/>
        </w:rPr>
        <w:t>Compliance with all statutory obligations(e.g. GST, taxation, superannuation)</w:t>
      </w:r>
    </w:p>
    <w:p w:rsidR="008E773D" w:rsidRPr="00994933" w:rsidRDefault="008E773D" w:rsidP="008E773D">
      <w:pPr>
        <w:numPr>
          <w:ilvl w:val="1"/>
          <w:numId w:val="11"/>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lang w:eastAsia="en-AU"/>
        </w:rPr>
        <w:t>Compl</w:t>
      </w:r>
      <w:r>
        <w:rPr>
          <w:rFonts w:ascii="Arial" w:eastAsia="Calibri" w:hAnsi="Arial" w:cs="Arial"/>
          <w:lang w:eastAsia="en-AU"/>
        </w:rPr>
        <w:t>iance with accounting standards</w:t>
      </w:r>
    </w:p>
    <w:p w:rsidR="008E773D" w:rsidRPr="00994933" w:rsidRDefault="008E773D" w:rsidP="008E773D">
      <w:pPr>
        <w:numPr>
          <w:ilvl w:val="1"/>
          <w:numId w:val="11"/>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lang w:eastAsia="en-AU"/>
        </w:rPr>
        <w:t xml:space="preserve">Accounting policies – impact of organisation accounting policies on its financial risk. </w:t>
      </w:r>
    </w:p>
    <w:p w:rsidR="00994933" w:rsidRPr="00CF3213" w:rsidRDefault="00994933" w:rsidP="00CF3213">
      <w:pPr>
        <w:tabs>
          <w:tab w:val="left" w:pos="567"/>
        </w:tabs>
        <w:spacing w:after="0" w:line="240" w:lineRule="auto"/>
        <w:ind w:right="225"/>
        <w:jc w:val="both"/>
        <w:outlineLvl w:val="1"/>
        <w:rPr>
          <w:rFonts w:ascii="Arial" w:eastAsia="Times New Roman" w:hAnsi="Arial" w:cs="Arial"/>
          <w:b/>
          <w:bCs/>
          <w:color w:val="000000"/>
          <w:lang w:eastAsia="en-AU"/>
        </w:rPr>
      </w:pPr>
      <w:r w:rsidRPr="00CF3213">
        <w:rPr>
          <w:rFonts w:ascii="Arial" w:eastAsia="Times New Roman" w:hAnsi="Arial" w:cs="Arial"/>
          <w:b/>
          <w:bCs/>
          <w:color w:val="000000"/>
          <w:lang w:eastAsia="en-AU"/>
        </w:rPr>
        <w:t xml:space="preserve"> </w:t>
      </w:r>
    </w:p>
    <w:p w:rsidR="004C3367" w:rsidRPr="005936E2" w:rsidRDefault="004C3367" w:rsidP="008019C7">
      <w:pPr>
        <w:tabs>
          <w:tab w:val="left" w:pos="567"/>
        </w:tabs>
        <w:spacing w:after="0" w:line="240" w:lineRule="auto"/>
        <w:ind w:left="284" w:right="225" w:firstLine="283"/>
        <w:jc w:val="both"/>
        <w:outlineLvl w:val="1"/>
        <w:rPr>
          <w:rFonts w:ascii="Arial" w:eastAsia="Times New Roman" w:hAnsi="Arial" w:cs="Arial"/>
          <w:b/>
          <w:bCs/>
          <w:i/>
          <w:color w:val="000000"/>
          <w:lang w:eastAsia="en-AU"/>
        </w:rPr>
      </w:pPr>
      <w:r w:rsidRPr="00994933">
        <w:rPr>
          <w:rFonts w:ascii="Arial" w:eastAsia="Times New Roman" w:hAnsi="Arial" w:cs="Arial"/>
          <w:b/>
          <w:bCs/>
          <w:color w:val="000000"/>
          <w:lang w:eastAsia="en-AU"/>
        </w:rPr>
        <w:t xml:space="preserve"> </w:t>
      </w:r>
      <w:r w:rsidRPr="005936E2">
        <w:rPr>
          <w:rFonts w:ascii="Arial" w:eastAsia="Times New Roman" w:hAnsi="Arial" w:cs="Arial"/>
          <w:b/>
          <w:bCs/>
          <w:i/>
          <w:color w:val="000000"/>
          <w:lang w:eastAsia="en-AU"/>
        </w:rPr>
        <w:t xml:space="preserve">Information to be assessed </w:t>
      </w:r>
    </w:p>
    <w:p w:rsidR="004C3367" w:rsidRPr="00994933" w:rsidRDefault="004C3367" w:rsidP="004C3367">
      <w:pPr>
        <w:numPr>
          <w:ilvl w:val="0"/>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Information that could be used to assess the common indicators may include, but are not limited to :</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Independent review of financial projections, i</w:t>
      </w:r>
      <w:r>
        <w:rPr>
          <w:rFonts w:ascii="Arial" w:eastAsia="Calibri" w:hAnsi="Arial" w:cs="Arial"/>
          <w:color w:val="000000"/>
        </w:rPr>
        <w:t>ncluding underlying assumptions</w:t>
      </w:r>
      <w:r w:rsidRPr="00994933">
        <w:rPr>
          <w:rFonts w:ascii="Arial" w:eastAsia="Calibri" w:hAnsi="Arial" w:cs="Arial"/>
          <w:color w:val="000000"/>
        </w:rPr>
        <w:t xml:space="preserve"> </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Business planning, including forecast income streams and foreca</w:t>
      </w:r>
      <w:r>
        <w:rPr>
          <w:rFonts w:ascii="Arial" w:eastAsia="Calibri" w:hAnsi="Arial" w:cs="Arial"/>
          <w:color w:val="000000"/>
        </w:rPr>
        <w:t>st expenditure</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Assets and liabilities</w:t>
      </w:r>
      <w:r w:rsidRPr="00994933">
        <w:rPr>
          <w:rFonts w:ascii="Arial" w:eastAsia="Calibri" w:hAnsi="Arial" w:cs="Arial"/>
          <w:color w:val="000000"/>
        </w:rPr>
        <w:t xml:space="preserve"> </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Financial statements audited by a</w:t>
      </w:r>
      <w:r>
        <w:rPr>
          <w:rFonts w:ascii="Arial" w:eastAsia="Calibri" w:hAnsi="Arial" w:cs="Arial"/>
          <w:color w:val="000000"/>
        </w:rPr>
        <w:t>n independent qualified auditor</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 xml:space="preserve">Financial records for the previous 12 months, including </w:t>
      </w:r>
      <w:r>
        <w:rPr>
          <w:rFonts w:ascii="Arial" w:eastAsia="Calibri" w:hAnsi="Arial" w:cs="Arial"/>
          <w:color w:val="000000"/>
        </w:rPr>
        <w:t>profit and loss, balance sheets</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Cash flow and bank accounts</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Short term budgets and f</w:t>
      </w:r>
      <w:r>
        <w:rPr>
          <w:rFonts w:ascii="Arial" w:eastAsia="Calibri" w:hAnsi="Arial" w:cs="Arial"/>
          <w:color w:val="000000"/>
        </w:rPr>
        <w:t>orecasts, including assumptions</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Information on current and projected student en</w:t>
      </w:r>
      <w:r>
        <w:rPr>
          <w:rFonts w:ascii="Arial" w:eastAsia="Calibri" w:hAnsi="Arial" w:cs="Arial"/>
          <w:color w:val="000000"/>
        </w:rPr>
        <w:t>rolments, including assumptions</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Tax records</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 xml:space="preserve">Information about current debts and debtors, credit and </w:t>
      </w:r>
      <w:r>
        <w:rPr>
          <w:rFonts w:ascii="Arial" w:eastAsia="Calibri" w:hAnsi="Arial" w:cs="Arial"/>
          <w:color w:val="000000"/>
        </w:rPr>
        <w:t>creditors, loans and repayments</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Plans, and information on any legal disp</w:t>
      </w:r>
      <w:r>
        <w:rPr>
          <w:rFonts w:ascii="Arial" w:eastAsia="Calibri" w:hAnsi="Arial" w:cs="Arial"/>
          <w:color w:val="000000"/>
        </w:rPr>
        <w:t>utes</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 xml:space="preserve">Inter-company dealings, </w:t>
      </w:r>
      <w:r>
        <w:rPr>
          <w:rFonts w:ascii="Arial" w:eastAsia="Calibri" w:hAnsi="Arial" w:cs="Arial"/>
          <w:color w:val="000000"/>
        </w:rPr>
        <w:t>transfers, ownerships and loans</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Contingent liabilities</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Ultimate ownership details</w:t>
      </w:r>
    </w:p>
    <w:p w:rsidR="004C3367" w:rsidRPr="00994933" w:rsidRDefault="004C3367" w:rsidP="004C3367">
      <w:pPr>
        <w:numPr>
          <w:ilvl w:val="1"/>
          <w:numId w:val="12"/>
        </w:numPr>
        <w:tabs>
          <w:tab w:val="left" w:pos="1134"/>
        </w:tabs>
        <w:spacing w:after="0" w:line="240" w:lineRule="auto"/>
        <w:ind w:right="225"/>
        <w:contextualSpacing/>
        <w:jc w:val="both"/>
        <w:rPr>
          <w:rFonts w:ascii="Arial" w:eastAsia="Calibri" w:hAnsi="Arial" w:cs="Arial"/>
          <w:color w:val="000000"/>
        </w:rPr>
      </w:pPr>
      <w:r w:rsidRPr="00994933">
        <w:rPr>
          <w:rFonts w:ascii="Arial" w:eastAsia="Calibri" w:hAnsi="Arial" w:cs="Arial"/>
          <w:color w:val="000000"/>
        </w:rPr>
        <w:t xml:space="preserve">Post reporting activities. </w:t>
      </w:r>
    </w:p>
    <w:p w:rsidR="004C3367" w:rsidRDefault="00CF3213" w:rsidP="008E773D">
      <w:pPr>
        <w:tabs>
          <w:tab w:val="left" w:pos="567"/>
        </w:tabs>
        <w:spacing w:after="0" w:line="240" w:lineRule="auto"/>
        <w:ind w:left="284" w:right="225"/>
        <w:jc w:val="both"/>
        <w:outlineLvl w:val="1"/>
        <w:rPr>
          <w:rFonts w:ascii="Arial" w:eastAsia="Times New Roman" w:hAnsi="Arial" w:cs="Arial"/>
          <w:b/>
          <w:bCs/>
          <w:color w:val="000000"/>
          <w:lang w:eastAsia="en-AU"/>
        </w:rPr>
      </w:pPr>
      <w:r>
        <w:rPr>
          <w:rFonts w:ascii="Arial" w:eastAsia="Times New Roman" w:hAnsi="Arial" w:cs="Arial"/>
          <w:b/>
          <w:bCs/>
          <w:color w:val="000000"/>
          <w:lang w:eastAsia="en-AU"/>
        </w:rPr>
        <w:t xml:space="preserve">    </w:t>
      </w:r>
      <w:r w:rsidR="00994933" w:rsidRPr="00994933">
        <w:rPr>
          <w:rFonts w:ascii="Arial" w:eastAsia="Times New Roman" w:hAnsi="Arial" w:cs="Arial"/>
          <w:b/>
          <w:bCs/>
          <w:color w:val="000000"/>
          <w:lang w:eastAsia="en-AU"/>
        </w:rPr>
        <w:t xml:space="preserve"> </w:t>
      </w:r>
    </w:p>
    <w:p w:rsidR="002D1D68" w:rsidRDefault="002D1D68" w:rsidP="002D1D68">
      <w:pPr>
        <w:tabs>
          <w:tab w:val="left" w:pos="567"/>
        </w:tabs>
        <w:spacing w:after="0" w:line="240" w:lineRule="auto"/>
        <w:ind w:right="225"/>
        <w:jc w:val="both"/>
        <w:outlineLvl w:val="1"/>
        <w:rPr>
          <w:rFonts w:ascii="Arial" w:eastAsia="Times New Roman" w:hAnsi="Arial" w:cs="Arial"/>
          <w:b/>
          <w:bCs/>
          <w:color w:val="000000"/>
          <w:lang w:eastAsia="en-AU"/>
        </w:rPr>
      </w:pPr>
    </w:p>
    <w:p w:rsidR="00145500" w:rsidRPr="00994933" w:rsidRDefault="00145500" w:rsidP="002D1D68">
      <w:pPr>
        <w:tabs>
          <w:tab w:val="left" w:pos="567"/>
        </w:tabs>
        <w:spacing w:after="0" w:line="240" w:lineRule="auto"/>
        <w:ind w:right="225"/>
        <w:jc w:val="both"/>
        <w:outlineLvl w:val="1"/>
        <w:rPr>
          <w:rFonts w:ascii="Arial" w:eastAsia="Times New Roman" w:hAnsi="Arial" w:cs="Arial"/>
          <w:b/>
          <w:bCs/>
          <w:vanish/>
          <w:color w:val="000000"/>
          <w:lang w:eastAsia="en-AU"/>
        </w:rPr>
      </w:pPr>
    </w:p>
    <w:p w:rsidR="00994933" w:rsidRDefault="003D40A8" w:rsidP="008019C7">
      <w:pPr>
        <w:keepNext/>
        <w:tabs>
          <w:tab w:val="left" w:pos="567"/>
        </w:tabs>
        <w:autoSpaceDE w:val="0"/>
        <w:autoSpaceDN w:val="0"/>
        <w:adjustRightInd w:val="0"/>
        <w:spacing w:after="0" w:line="240" w:lineRule="auto"/>
        <w:contextualSpacing/>
        <w:outlineLvl w:val="0"/>
        <w:rPr>
          <w:rFonts w:ascii="Arial" w:eastAsia="Calibri" w:hAnsi="Arial" w:cs="Arial"/>
          <w:b/>
          <w:bCs/>
          <w:color w:val="000000"/>
        </w:rPr>
      </w:pPr>
      <w:r>
        <w:rPr>
          <w:rFonts w:ascii="Arial" w:eastAsia="Calibri" w:hAnsi="Arial" w:cs="Arial"/>
          <w:b/>
          <w:bCs/>
          <w:color w:val="000000"/>
        </w:rPr>
        <w:t>RESPONSIBILITIES</w:t>
      </w:r>
    </w:p>
    <w:p w:rsidR="005936E2" w:rsidRDefault="005936E2" w:rsidP="008019C7">
      <w:pPr>
        <w:keepNext/>
        <w:tabs>
          <w:tab w:val="left" w:pos="567"/>
        </w:tabs>
        <w:autoSpaceDE w:val="0"/>
        <w:autoSpaceDN w:val="0"/>
        <w:adjustRightInd w:val="0"/>
        <w:spacing w:after="0" w:line="240" w:lineRule="auto"/>
        <w:contextualSpacing/>
        <w:outlineLvl w:val="0"/>
        <w:rPr>
          <w:rFonts w:ascii="Arial" w:eastAsia="Calibri" w:hAnsi="Arial" w:cs="Arial"/>
          <w:b/>
          <w:bCs/>
          <w:color w:val="000000"/>
        </w:rPr>
      </w:pPr>
    </w:p>
    <w:p w:rsidR="005936E2" w:rsidRPr="00994933" w:rsidRDefault="00DC4323" w:rsidP="008019C7">
      <w:pPr>
        <w:keepNext/>
        <w:tabs>
          <w:tab w:val="left" w:pos="567"/>
        </w:tabs>
        <w:autoSpaceDE w:val="0"/>
        <w:autoSpaceDN w:val="0"/>
        <w:adjustRightInd w:val="0"/>
        <w:spacing w:after="0" w:line="240" w:lineRule="auto"/>
        <w:contextualSpacing/>
        <w:outlineLvl w:val="0"/>
        <w:rPr>
          <w:rFonts w:ascii="Arial" w:eastAsia="Times New Roman" w:hAnsi="Arial" w:cs="Arial"/>
          <w:snapToGrid w:val="0"/>
        </w:rPr>
      </w:pPr>
      <w:r>
        <w:rPr>
          <w:rFonts w:ascii="Arial" w:eastAsia="Calibri" w:hAnsi="Arial" w:cs="Arial"/>
          <w:b/>
          <w:bCs/>
          <w:i/>
          <w:color w:val="000000"/>
        </w:rPr>
        <w:t xml:space="preserve">       </w:t>
      </w:r>
      <w:r w:rsidR="005936E2">
        <w:rPr>
          <w:rFonts w:ascii="Arial" w:eastAsia="Calibri" w:hAnsi="Arial" w:cs="Arial"/>
          <w:b/>
          <w:bCs/>
          <w:i/>
          <w:color w:val="000000"/>
        </w:rPr>
        <w:t>Financial</w:t>
      </w:r>
      <w:r w:rsidR="007447AF">
        <w:rPr>
          <w:rFonts w:ascii="Arial" w:eastAsia="Calibri" w:hAnsi="Arial" w:cs="Arial"/>
          <w:b/>
          <w:bCs/>
          <w:i/>
          <w:color w:val="000000"/>
        </w:rPr>
        <w:t xml:space="preserve"> Compliance &amp; Review</w:t>
      </w:r>
    </w:p>
    <w:p w:rsidR="00994933" w:rsidRPr="00994933" w:rsidRDefault="0040392A" w:rsidP="00DC4323">
      <w:pPr>
        <w:spacing w:after="0" w:line="240" w:lineRule="auto"/>
        <w:ind w:firstLine="426"/>
        <w:jc w:val="both"/>
        <w:rPr>
          <w:rFonts w:ascii="Arial" w:eastAsia="Times New Roman" w:hAnsi="Arial" w:cs="Arial"/>
          <w:snapToGrid w:val="0"/>
        </w:rPr>
      </w:pPr>
      <w:r w:rsidRPr="00817345">
        <w:rPr>
          <w:rFonts w:ascii="Arial" w:eastAsia="Times New Roman" w:hAnsi="Arial" w:cs="Arial"/>
          <w:snapToGrid w:val="0"/>
        </w:rPr>
        <w:t xml:space="preserve">The </w:t>
      </w:r>
      <w:r w:rsidR="00EC7B9F" w:rsidRPr="00BF0F90">
        <w:rPr>
          <w:rFonts w:ascii="Arial" w:eastAsia="Times New Roman" w:hAnsi="Arial" w:cs="Arial"/>
          <w:snapToGrid w:val="0"/>
          <w:color w:val="FF0000"/>
        </w:rPr>
        <w:t>Manager/Coordinator</w:t>
      </w:r>
      <w:r w:rsidRPr="00BF0F90">
        <w:rPr>
          <w:rFonts w:ascii="Arial" w:eastAsia="Times New Roman" w:hAnsi="Arial" w:cs="Arial"/>
          <w:snapToGrid w:val="0"/>
        </w:rPr>
        <w:t>;</w:t>
      </w:r>
      <w:r w:rsidR="00994933" w:rsidRPr="00BF0F90">
        <w:rPr>
          <w:rFonts w:ascii="Arial" w:eastAsia="Times New Roman" w:hAnsi="Arial" w:cs="Arial"/>
          <w:snapToGrid w:val="0"/>
        </w:rPr>
        <w:t xml:space="preserve"> </w:t>
      </w:r>
      <w:r w:rsidR="00EC7B9F" w:rsidRPr="00BF0F90">
        <w:rPr>
          <w:rFonts w:ascii="Arial" w:eastAsia="Calibri" w:hAnsi="Arial" w:cs="Arial"/>
          <w:color w:val="FF0000"/>
          <w:lang w:eastAsia="en-AU"/>
        </w:rPr>
        <w:t>insert org name</w:t>
      </w:r>
      <w:r w:rsidR="00EC7B9F" w:rsidRPr="00BD7005">
        <w:rPr>
          <w:rFonts w:ascii="Arial" w:hAnsi="Arial" w:cs="Arial"/>
          <w:lang w:eastAsia="en-AU"/>
        </w:rPr>
        <w:t xml:space="preserve"> </w:t>
      </w:r>
      <w:r w:rsidR="00994933" w:rsidRPr="00994933">
        <w:rPr>
          <w:rFonts w:ascii="Arial" w:eastAsia="Times New Roman" w:hAnsi="Arial" w:cs="Arial"/>
          <w:snapToGrid w:val="0"/>
        </w:rPr>
        <w:t xml:space="preserve">is responsible for:  </w:t>
      </w:r>
    </w:p>
    <w:p w:rsidR="00994933" w:rsidRPr="00994933" w:rsidRDefault="003663DB" w:rsidP="00994933">
      <w:pPr>
        <w:numPr>
          <w:ilvl w:val="0"/>
          <w:numId w:val="6"/>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e</w:t>
      </w:r>
      <w:r w:rsidR="00994933" w:rsidRPr="00994933">
        <w:rPr>
          <w:rFonts w:ascii="Arial" w:eastAsia="Calibri" w:hAnsi="Arial" w:cs="Arial"/>
          <w:color w:val="000000"/>
        </w:rPr>
        <w:t>nsuring compliance with financial management p</w:t>
      </w:r>
      <w:r w:rsidR="00DC62D5">
        <w:rPr>
          <w:rFonts w:ascii="Arial" w:eastAsia="Calibri" w:hAnsi="Arial" w:cs="Arial"/>
          <w:color w:val="000000"/>
        </w:rPr>
        <w:t>olicies, procedures and systems</w:t>
      </w:r>
    </w:p>
    <w:p w:rsidR="00994933" w:rsidRPr="00994933" w:rsidRDefault="003663DB" w:rsidP="00994933">
      <w:pPr>
        <w:numPr>
          <w:ilvl w:val="0"/>
          <w:numId w:val="6"/>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t>e</w:t>
      </w:r>
      <w:r w:rsidR="00994933" w:rsidRPr="00994933">
        <w:rPr>
          <w:rFonts w:ascii="Arial" w:eastAsia="Calibri" w:hAnsi="Arial" w:cs="Arial"/>
          <w:color w:val="000000"/>
        </w:rPr>
        <w:t xml:space="preserve">nsuring compliance with </w:t>
      </w:r>
      <w:r w:rsidR="00994933" w:rsidRPr="00C324F8">
        <w:rPr>
          <w:rFonts w:ascii="Arial" w:eastAsia="Calibri" w:hAnsi="Arial" w:cs="Arial"/>
          <w:color w:val="000000"/>
        </w:rPr>
        <w:t>Financial Viability Ri</w:t>
      </w:r>
      <w:r w:rsidR="00DC62D5" w:rsidRPr="00C324F8">
        <w:rPr>
          <w:rFonts w:ascii="Arial" w:eastAsia="Calibri" w:hAnsi="Arial" w:cs="Arial"/>
          <w:color w:val="000000"/>
        </w:rPr>
        <w:t>sk Assessment</w:t>
      </w:r>
      <w:r w:rsidR="00DC62D5">
        <w:rPr>
          <w:rFonts w:ascii="Arial" w:eastAsia="Calibri" w:hAnsi="Arial" w:cs="Arial"/>
          <w:color w:val="000000"/>
        </w:rPr>
        <w:t xml:space="preserve"> Requirements 2011</w:t>
      </w:r>
      <w:r w:rsidR="00994933" w:rsidRPr="00994933">
        <w:rPr>
          <w:rFonts w:ascii="Arial" w:eastAsia="Calibri" w:hAnsi="Arial" w:cs="Arial"/>
          <w:color w:val="000000"/>
        </w:rPr>
        <w:t xml:space="preserve"> </w:t>
      </w:r>
    </w:p>
    <w:p w:rsidR="00994933" w:rsidRPr="00994933" w:rsidRDefault="003663DB" w:rsidP="00994933">
      <w:pPr>
        <w:numPr>
          <w:ilvl w:val="0"/>
          <w:numId w:val="6"/>
        </w:numPr>
        <w:tabs>
          <w:tab w:val="left" w:pos="1134"/>
        </w:tabs>
        <w:spacing w:after="0" w:line="240" w:lineRule="auto"/>
        <w:ind w:right="225"/>
        <w:contextualSpacing/>
        <w:jc w:val="both"/>
        <w:rPr>
          <w:rFonts w:ascii="Arial" w:eastAsia="Calibri" w:hAnsi="Arial" w:cs="Arial"/>
          <w:color w:val="000000"/>
        </w:rPr>
      </w:pPr>
      <w:r>
        <w:rPr>
          <w:rFonts w:ascii="Arial" w:eastAsia="Calibri" w:hAnsi="Arial" w:cs="Arial"/>
          <w:color w:val="000000"/>
        </w:rPr>
        <w:lastRenderedPageBreak/>
        <w:t>m</w:t>
      </w:r>
      <w:r w:rsidR="00994933" w:rsidRPr="00994933">
        <w:rPr>
          <w:rFonts w:ascii="Arial" w:eastAsia="Calibri" w:hAnsi="Arial" w:cs="Arial"/>
          <w:color w:val="000000"/>
        </w:rPr>
        <w:t>onitoring and reporting on compliance with these financial man</w:t>
      </w:r>
      <w:r w:rsidR="00DC62D5">
        <w:rPr>
          <w:rFonts w:ascii="Arial" w:eastAsia="Calibri" w:hAnsi="Arial" w:cs="Arial"/>
          <w:color w:val="000000"/>
        </w:rPr>
        <w:t>agement policies and procedures</w:t>
      </w:r>
    </w:p>
    <w:p w:rsidR="00994933" w:rsidRPr="00994933" w:rsidRDefault="003663DB" w:rsidP="00994933">
      <w:pPr>
        <w:numPr>
          <w:ilvl w:val="0"/>
          <w:numId w:val="6"/>
        </w:numPr>
        <w:tabs>
          <w:tab w:val="left" w:pos="1134"/>
        </w:tabs>
        <w:spacing w:after="0" w:line="240" w:lineRule="auto"/>
        <w:ind w:right="225"/>
        <w:contextualSpacing/>
        <w:jc w:val="both"/>
        <w:rPr>
          <w:rFonts w:ascii="Arial" w:eastAsia="Calibri" w:hAnsi="Arial" w:cs="Arial"/>
          <w:color w:val="000000"/>
        </w:rPr>
      </w:pPr>
      <w:proofErr w:type="gramStart"/>
      <w:r>
        <w:rPr>
          <w:rFonts w:ascii="Arial" w:eastAsia="Calibri" w:hAnsi="Arial" w:cs="Arial"/>
          <w:color w:val="000000"/>
        </w:rPr>
        <w:t>u</w:t>
      </w:r>
      <w:r w:rsidR="00994933" w:rsidRPr="00994933">
        <w:rPr>
          <w:rFonts w:ascii="Arial" w:eastAsia="Calibri" w:hAnsi="Arial" w:cs="Arial"/>
          <w:color w:val="000000"/>
        </w:rPr>
        <w:t>ndertaking</w:t>
      </w:r>
      <w:proofErr w:type="gramEnd"/>
      <w:r w:rsidR="00994933" w:rsidRPr="00994933">
        <w:rPr>
          <w:rFonts w:ascii="Arial" w:eastAsia="Calibri" w:hAnsi="Arial" w:cs="Arial"/>
          <w:color w:val="000000"/>
        </w:rPr>
        <w:t xml:space="preserve"> reviews of the effectiveness of the policies, procedures and systems annually and to use the results of such review</w:t>
      </w:r>
      <w:r w:rsidR="00DC62D5">
        <w:rPr>
          <w:rFonts w:ascii="Arial" w:eastAsia="Calibri" w:hAnsi="Arial" w:cs="Arial"/>
          <w:color w:val="000000"/>
        </w:rPr>
        <w:t>s to drive further improvements</w:t>
      </w:r>
      <w:r w:rsidR="00FB01AE">
        <w:rPr>
          <w:rFonts w:ascii="Arial" w:eastAsia="Calibri" w:hAnsi="Arial" w:cs="Arial"/>
          <w:color w:val="000000"/>
        </w:rPr>
        <w:t>.</w:t>
      </w:r>
    </w:p>
    <w:p w:rsidR="007447AF" w:rsidRDefault="00DC4323" w:rsidP="00994933">
      <w:pPr>
        <w:keepNext/>
        <w:tabs>
          <w:tab w:val="left" w:pos="567"/>
        </w:tabs>
        <w:autoSpaceDE w:val="0"/>
        <w:autoSpaceDN w:val="0"/>
        <w:adjustRightInd w:val="0"/>
        <w:spacing w:after="0" w:line="240" w:lineRule="auto"/>
        <w:ind w:left="360" w:hanging="360"/>
        <w:contextualSpacing/>
        <w:jc w:val="both"/>
        <w:outlineLvl w:val="0"/>
        <w:rPr>
          <w:rFonts w:ascii="Arial" w:eastAsia="Calibri" w:hAnsi="Arial" w:cs="Arial"/>
          <w:b/>
          <w:bCs/>
          <w:i/>
          <w:color w:val="000000"/>
        </w:rPr>
      </w:pPr>
      <w:r>
        <w:rPr>
          <w:rFonts w:ascii="Arial" w:eastAsia="Calibri" w:hAnsi="Arial" w:cs="Arial"/>
          <w:b/>
          <w:bCs/>
          <w:i/>
          <w:color w:val="000000"/>
        </w:rPr>
        <w:t xml:space="preserve">      </w:t>
      </w:r>
    </w:p>
    <w:p w:rsidR="007447AF" w:rsidRDefault="007447AF" w:rsidP="007447AF">
      <w:pPr>
        <w:spacing w:after="0"/>
        <w:ind w:firstLine="284"/>
        <w:jc w:val="both"/>
        <w:rPr>
          <w:rFonts w:ascii="Arial" w:eastAsia="Times New Roman" w:hAnsi="Arial" w:cs="Arial"/>
          <w:snapToGrid w:val="0"/>
        </w:rPr>
      </w:pPr>
      <w:r>
        <w:rPr>
          <w:rFonts w:ascii="Arial" w:eastAsia="Calibri" w:hAnsi="Arial" w:cs="Arial"/>
          <w:b/>
          <w:bCs/>
          <w:i/>
          <w:color w:val="000000"/>
        </w:rPr>
        <w:t xml:space="preserve"> Financial Recording</w:t>
      </w:r>
    </w:p>
    <w:p w:rsidR="007447AF" w:rsidRPr="00817345" w:rsidRDefault="007447AF" w:rsidP="007447AF">
      <w:pPr>
        <w:ind w:left="360"/>
        <w:jc w:val="both"/>
        <w:rPr>
          <w:rFonts w:ascii="Arial" w:eastAsia="Times New Roman" w:hAnsi="Arial" w:cs="Arial"/>
          <w:snapToGrid w:val="0"/>
        </w:rPr>
      </w:pPr>
      <w:r>
        <w:rPr>
          <w:rFonts w:ascii="Arial" w:eastAsia="Times New Roman" w:hAnsi="Arial" w:cs="Arial"/>
          <w:snapToGrid w:val="0"/>
        </w:rPr>
        <w:t>MYOB is</w:t>
      </w:r>
      <w:r w:rsidRPr="00817345">
        <w:rPr>
          <w:rFonts w:ascii="Arial" w:eastAsia="Times New Roman" w:hAnsi="Arial" w:cs="Arial"/>
          <w:snapToGrid w:val="0"/>
        </w:rPr>
        <w:t xml:space="preserve"> the program used for recording all </w:t>
      </w:r>
      <w:r w:rsidR="00EC7B9F" w:rsidRPr="00BF0F90">
        <w:rPr>
          <w:rFonts w:ascii="Arial" w:eastAsia="Calibri" w:hAnsi="Arial" w:cs="Arial"/>
          <w:color w:val="FF0000"/>
          <w:lang w:eastAsia="en-AU"/>
        </w:rPr>
        <w:t>insert org name</w:t>
      </w:r>
      <w:r w:rsidR="00EC7B9F" w:rsidRPr="00BD7005">
        <w:rPr>
          <w:rFonts w:ascii="Arial" w:hAnsi="Arial" w:cs="Arial"/>
          <w:lang w:eastAsia="en-AU"/>
        </w:rPr>
        <w:t xml:space="preserve"> </w:t>
      </w:r>
      <w:r w:rsidRPr="00817345">
        <w:rPr>
          <w:rFonts w:ascii="Arial" w:eastAsia="Times New Roman" w:hAnsi="Arial" w:cs="Arial"/>
          <w:snapToGrid w:val="0"/>
        </w:rPr>
        <w:t>financial transactions. All financial reports are printed from this program.</w:t>
      </w:r>
    </w:p>
    <w:p w:rsidR="005936E2" w:rsidRPr="005936E2" w:rsidRDefault="007447AF" w:rsidP="00726476">
      <w:pPr>
        <w:keepNext/>
        <w:tabs>
          <w:tab w:val="left" w:pos="567"/>
        </w:tabs>
        <w:autoSpaceDE w:val="0"/>
        <w:autoSpaceDN w:val="0"/>
        <w:adjustRightInd w:val="0"/>
        <w:spacing w:after="0" w:line="240" w:lineRule="auto"/>
        <w:ind w:left="360" w:hanging="360"/>
        <w:contextualSpacing/>
        <w:jc w:val="both"/>
        <w:outlineLvl w:val="0"/>
        <w:rPr>
          <w:rFonts w:ascii="Arial" w:eastAsia="Times New Roman" w:hAnsi="Arial" w:cs="Arial"/>
          <w:snapToGrid w:val="0"/>
        </w:rPr>
      </w:pPr>
      <w:r>
        <w:rPr>
          <w:rFonts w:ascii="Arial" w:eastAsia="Calibri" w:hAnsi="Arial" w:cs="Arial"/>
          <w:b/>
          <w:bCs/>
          <w:i/>
          <w:color w:val="000000"/>
        </w:rPr>
        <w:t xml:space="preserve">      </w:t>
      </w:r>
      <w:r>
        <w:rPr>
          <w:rFonts w:ascii="Arial" w:eastAsia="Times New Roman" w:hAnsi="Arial" w:cs="Arial"/>
          <w:b/>
          <w:i/>
          <w:snapToGrid w:val="0"/>
        </w:rPr>
        <w:t>Budget Preparation</w:t>
      </w:r>
      <w:r w:rsidR="005936E2">
        <w:rPr>
          <w:rFonts w:ascii="Arial" w:eastAsia="Times New Roman" w:hAnsi="Arial" w:cs="Arial"/>
          <w:b/>
          <w:i/>
          <w:snapToGrid w:val="0"/>
        </w:rPr>
        <w:t xml:space="preserve"> </w:t>
      </w:r>
      <w:r w:rsidR="005936E2">
        <w:rPr>
          <w:rFonts w:ascii="Arial" w:eastAsia="Times New Roman" w:hAnsi="Arial" w:cs="Arial"/>
          <w:snapToGrid w:val="0"/>
        </w:rPr>
        <w:t xml:space="preserve"> </w:t>
      </w:r>
    </w:p>
    <w:p w:rsidR="00994933" w:rsidRDefault="00817345" w:rsidP="00DC4323">
      <w:pPr>
        <w:ind w:left="360"/>
        <w:jc w:val="both"/>
        <w:rPr>
          <w:rFonts w:ascii="Arial" w:eastAsia="Times New Roman" w:hAnsi="Arial" w:cs="Arial"/>
          <w:snapToGrid w:val="0"/>
        </w:rPr>
      </w:pPr>
      <w:r w:rsidRPr="00817345">
        <w:rPr>
          <w:rFonts w:ascii="Arial" w:eastAsia="Times New Roman" w:hAnsi="Arial" w:cs="Arial"/>
          <w:snapToGrid w:val="0"/>
        </w:rPr>
        <w:t xml:space="preserve">The </w:t>
      </w:r>
      <w:r w:rsidR="00EC7B9F" w:rsidRPr="00BF0F90">
        <w:rPr>
          <w:rFonts w:ascii="Arial" w:eastAsia="Times New Roman" w:hAnsi="Arial" w:cs="Arial"/>
          <w:snapToGrid w:val="0"/>
          <w:color w:val="FF0000"/>
        </w:rPr>
        <w:t>Manager/Coordinator</w:t>
      </w:r>
      <w:r w:rsidRPr="00EC7B9F">
        <w:rPr>
          <w:rFonts w:ascii="Arial" w:eastAsia="Times New Roman" w:hAnsi="Arial" w:cs="Arial"/>
          <w:snapToGrid w:val="0"/>
          <w:color w:val="FF0000"/>
        </w:rPr>
        <w:t xml:space="preserve"> </w:t>
      </w:r>
      <w:r w:rsidRPr="00817345">
        <w:rPr>
          <w:rFonts w:ascii="Arial" w:eastAsia="Times New Roman" w:hAnsi="Arial" w:cs="Arial"/>
          <w:snapToGrid w:val="0"/>
        </w:rPr>
        <w:t xml:space="preserve">is responsible for the preparation of the budget (in consultation with the </w:t>
      </w:r>
      <w:r w:rsidR="00DC4323">
        <w:rPr>
          <w:rFonts w:ascii="Arial" w:eastAsia="Times New Roman" w:hAnsi="Arial" w:cs="Arial"/>
          <w:snapToGrid w:val="0"/>
        </w:rPr>
        <w:t xml:space="preserve">      </w:t>
      </w:r>
      <w:r w:rsidRPr="00817345">
        <w:rPr>
          <w:rFonts w:ascii="Arial" w:eastAsia="Times New Roman" w:hAnsi="Arial" w:cs="Arial"/>
          <w:snapToGrid w:val="0"/>
        </w:rPr>
        <w:t xml:space="preserve">Bookkeeper) to support the Strategic Plan. The budget is reviewed by the </w:t>
      </w:r>
      <w:r w:rsidR="00EC7B9F" w:rsidRPr="00BF0F90">
        <w:rPr>
          <w:rFonts w:ascii="Arial" w:eastAsia="Times New Roman" w:hAnsi="Arial" w:cs="Arial"/>
          <w:snapToGrid w:val="0"/>
          <w:color w:val="FF0000"/>
        </w:rPr>
        <w:t>Manager/Coordinator</w:t>
      </w:r>
      <w:r w:rsidRPr="00BF0F90">
        <w:rPr>
          <w:rFonts w:ascii="Arial" w:eastAsia="Times New Roman" w:hAnsi="Arial" w:cs="Arial"/>
          <w:snapToGrid w:val="0"/>
        </w:rPr>
        <w:t>,</w:t>
      </w:r>
      <w:r w:rsidRPr="00817345">
        <w:rPr>
          <w:rFonts w:ascii="Arial" w:eastAsia="Times New Roman" w:hAnsi="Arial" w:cs="Arial"/>
          <w:snapToGrid w:val="0"/>
        </w:rPr>
        <w:t xml:space="preserve"> Bookkeeper and Treasurer, for accuracy, affordability and support of </w:t>
      </w:r>
      <w:r w:rsidR="00EC7B9F">
        <w:rPr>
          <w:rFonts w:ascii="Arial" w:eastAsia="Calibri" w:hAnsi="Arial" w:cs="Arial"/>
          <w:i/>
          <w:color w:val="FF0000"/>
          <w:lang w:eastAsia="en-AU"/>
        </w:rPr>
        <w:t>i</w:t>
      </w:r>
      <w:r w:rsidR="00EC7B9F" w:rsidRPr="00090F7A">
        <w:rPr>
          <w:rFonts w:ascii="Arial" w:eastAsia="Calibri" w:hAnsi="Arial" w:cs="Arial"/>
          <w:i/>
          <w:color w:val="FF0000"/>
          <w:lang w:eastAsia="en-AU"/>
        </w:rPr>
        <w:t>nsert org name</w:t>
      </w:r>
      <w:r w:rsidR="00EC7B9F" w:rsidRPr="00BD7005">
        <w:rPr>
          <w:rFonts w:ascii="Arial" w:hAnsi="Arial" w:cs="Arial"/>
          <w:lang w:eastAsia="en-AU"/>
        </w:rPr>
        <w:t xml:space="preserve"> </w:t>
      </w:r>
      <w:r w:rsidRPr="00817345">
        <w:rPr>
          <w:rFonts w:ascii="Arial" w:eastAsia="Times New Roman" w:hAnsi="Arial" w:cs="Arial"/>
          <w:snapToGrid w:val="0"/>
        </w:rPr>
        <w:t xml:space="preserve">objectives and strategies. It is then presented for approval or modification to </w:t>
      </w:r>
      <w:r w:rsidR="00EC7B9F">
        <w:rPr>
          <w:rFonts w:ascii="Arial" w:eastAsia="Times New Roman" w:hAnsi="Arial" w:cs="Arial"/>
          <w:snapToGrid w:val="0"/>
        </w:rPr>
        <w:t>the Committee of Management (CoM). Once ratified by the CoM</w:t>
      </w:r>
      <w:r w:rsidRPr="00817345">
        <w:rPr>
          <w:rFonts w:ascii="Arial" w:eastAsia="Times New Roman" w:hAnsi="Arial" w:cs="Arial"/>
          <w:snapToGrid w:val="0"/>
        </w:rPr>
        <w:t xml:space="preserve"> it bec</w:t>
      </w:r>
      <w:r w:rsidR="001C7857">
        <w:rPr>
          <w:rFonts w:ascii="Arial" w:eastAsia="Times New Roman" w:hAnsi="Arial" w:cs="Arial"/>
          <w:snapToGrid w:val="0"/>
        </w:rPr>
        <w:t>omes the authority for the</w:t>
      </w:r>
      <w:r w:rsidRPr="00817345">
        <w:rPr>
          <w:rFonts w:ascii="Arial" w:eastAsia="Times New Roman" w:hAnsi="Arial" w:cs="Arial"/>
          <w:snapToGrid w:val="0"/>
        </w:rPr>
        <w:t xml:space="preserve"> </w:t>
      </w:r>
      <w:r w:rsidR="00EC7B9F" w:rsidRPr="00BF0F90">
        <w:rPr>
          <w:rFonts w:ascii="Arial" w:eastAsia="Times New Roman" w:hAnsi="Arial" w:cs="Arial"/>
          <w:snapToGrid w:val="0"/>
          <w:color w:val="FF0000"/>
        </w:rPr>
        <w:t>Manager/Coordinator</w:t>
      </w:r>
      <w:r w:rsidRPr="00EC7B9F">
        <w:rPr>
          <w:rFonts w:ascii="Arial" w:eastAsia="Times New Roman" w:hAnsi="Arial" w:cs="Arial"/>
          <w:snapToGrid w:val="0"/>
          <w:color w:val="FF0000"/>
        </w:rPr>
        <w:t xml:space="preserve"> </w:t>
      </w:r>
      <w:r w:rsidRPr="00817345">
        <w:rPr>
          <w:rFonts w:ascii="Arial" w:eastAsia="Times New Roman" w:hAnsi="Arial" w:cs="Arial"/>
          <w:snapToGrid w:val="0"/>
        </w:rPr>
        <w:t>to expend funds as identified.</w:t>
      </w:r>
      <w:r w:rsidR="00994933" w:rsidRPr="00994933">
        <w:rPr>
          <w:rFonts w:ascii="Arial" w:eastAsia="Times New Roman" w:hAnsi="Arial" w:cs="Arial"/>
          <w:snapToGrid w:val="0"/>
        </w:rPr>
        <w:t xml:space="preserve">  </w:t>
      </w:r>
    </w:p>
    <w:p w:rsidR="00994933" w:rsidRPr="005936E2" w:rsidRDefault="00DC4323" w:rsidP="00994933">
      <w:pPr>
        <w:keepNext/>
        <w:tabs>
          <w:tab w:val="left" w:pos="567"/>
        </w:tabs>
        <w:autoSpaceDE w:val="0"/>
        <w:autoSpaceDN w:val="0"/>
        <w:adjustRightInd w:val="0"/>
        <w:spacing w:after="0" w:line="240" w:lineRule="auto"/>
        <w:ind w:left="360" w:hanging="360"/>
        <w:contextualSpacing/>
        <w:jc w:val="both"/>
        <w:outlineLvl w:val="0"/>
        <w:rPr>
          <w:rFonts w:ascii="Arial" w:eastAsia="Calibri" w:hAnsi="Arial" w:cs="Arial"/>
          <w:b/>
          <w:bCs/>
          <w:i/>
          <w:color w:val="000000"/>
        </w:rPr>
      </w:pPr>
      <w:r>
        <w:rPr>
          <w:rFonts w:ascii="Arial" w:eastAsia="Calibri" w:hAnsi="Arial" w:cs="Arial"/>
          <w:b/>
          <w:bCs/>
          <w:i/>
          <w:color w:val="000000"/>
        </w:rPr>
        <w:tab/>
      </w:r>
      <w:r w:rsidR="00994933" w:rsidRPr="005936E2">
        <w:rPr>
          <w:rFonts w:ascii="Arial" w:eastAsia="Calibri" w:hAnsi="Arial" w:cs="Arial"/>
          <w:b/>
          <w:bCs/>
          <w:i/>
          <w:color w:val="000000"/>
        </w:rPr>
        <w:t xml:space="preserve">Records Management </w:t>
      </w:r>
    </w:p>
    <w:p w:rsidR="00994933" w:rsidRPr="00994933" w:rsidRDefault="00994933" w:rsidP="00DC4323">
      <w:pPr>
        <w:spacing w:after="0" w:line="240" w:lineRule="auto"/>
        <w:ind w:left="360"/>
        <w:jc w:val="both"/>
        <w:rPr>
          <w:rFonts w:ascii="Arial" w:eastAsia="Times New Roman" w:hAnsi="Arial" w:cs="Arial"/>
          <w:snapToGrid w:val="0"/>
          <w:lang w:val="en-US"/>
        </w:rPr>
      </w:pPr>
      <w:r w:rsidRPr="00994933">
        <w:rPr>
          <w:rFonts w:ascii="Arial" w:eastAsia="Times New Roman" w:hAnsi="Arial" w:cs="Arial"/>
          <w:snapToGrid w:val="0"/>
        </w:rPr>
        <w:t xml:space="preserve">All documentation from </w:t>
      </w:r>
      <w:r w:rsidR="00DC62D5" w:rsidRPr="00994933">
        <w:rPr>
          <w:rFonts w:ascii="Arial" w:eastAsia="Times New Roman" w:hAnsi="Arial" w:cs="Arial"/>
          <w:snapToGrid w:val="0"/>
        </w:rPr>
        <w:t>financial</w:t>
      </w:r>
      <w:r w:rsidRPr="00994933">
        <w:rPr>
          <w:rFonts w:ascii="Arial" w:eastAsia="Times New Roman" w:hAnsi="Arial" w:cs="Arial"/>
          <w:snapToGrid w:val="0"/>
        </w:rPr>
        <w:t xml:space="preserve"> management processes are maintained in accordance with Records Management Policy.  </w:t>
      </w:r>
      <w:r w:rsidRPr="00CB3227">
        <w:rPr>
          <w:rFonts w:ascii="Arial" w:eastAsia="Times New Roman" w:hAnsi="Arial" w:cs="Arial"/>
          <w:i/>
          <w:snapToGrid w:val="0"/>
          <w:sz w:val="20"/>
          <w:szCs w:val="20"/>
        </w:rPr>
        <w:t>(See Records Management Policy</w:t>
      </w:r>
      <w:r w:rsidRPr="00994933">
        <w:rPr>
          <w:rFonts w:ascii="Arial" w:eastAsia="Times New Roman" w:hAnsi="Arial" w:cs="Arial"/>
          <w:snapToGrid w:val="0"/>
        </w:rPr>
        <w:t xml:space="preserve">)  </w:t>
      </w:r>
    </w:p>
    <w:p w:rsidR="00994933" w:rsidRPr="00994933" w:rsidRDefault="00994933" w:rsidP="00994933">
      <w:pPr>
        <w:spacing w:after="0" w:line="240" w:lineRule="auto"/>
        <w:jc w:val="both"/>
        <w:rPr>
          <w:rFonts w:ascii="Arial" w:eastAsia="Times New Roman" w:hAnsi="Arial" w:cs="Arial"/>
          <w:snapToGrid w:val="0"/>
        </w:rPr>
      </w:pPr>
    </w:p>
    <w:p w:rsidR="00994933" w:rsidRPr="007447AF" w:rsidRDefault="00DC4323" w:rsidP="008019C7">
      <w:pPr>
        <w:keepNext/>
        <w:tabs>
          <w:tab w:val="left" w:pos="567"/>
        </w:tabs>
        <w:autoSpaceDE w:val="0"/>
        <w:autoSpaceDN w:val="0"/>
        <w:adjustRightInd w:val="0"/>
        <w:spacing w:after="0" w:line="240" w:lineRule="auto"/>
        <w:ind w:left="360" w:hanging="360"/>
        <w:contextualSpacing/>
        <w:jc w:val="both"/>
        <w:outlineLvl w:val="0"/>
        <w:rPr>
          <w:rFonts w:ascii="Arial" w:eastAsia="Times New Roman" w:hAnsi="Arial" w:cs="Arial"/>
          <w:i/>
          <w:snapToGrid w:val="0"/>
        </w:rPr>
      </w:pPr>
      <w:r>
        <w:rPr>
          <w:rFonts w:ascii="Arial" w:eastAsia="Calibri" w:hAnsi="Arial" w:cs="Arial"/>
          <w:b/>
          <w:bCs/>
          <w:color w:val="000000"/>
        </w:rPr>
        <w:tab/>
      </w:r>
      <w:r w:rsidR="00994933" w:rsidRPr="007447AF">
        <w:rPr>
          <w:rFonts w:ascii="Arial" w:eastAsia="Calibri" w:hAnsi="Arial" w:cs="Arial"/>
          <w:b/>
          <w:bCs/>
          <w:i/>
          <w:color w:val="000000"/>
        </w:rPr>
        <w:t xml:space="preserve">Monitoring and Improvement </w:t>
      </w:r>
    </w:p>
    <w:p w:rsidR="00994933" w:rsidRDefault="00994933" w:rsidP="00DC4323">
      <w:pPr>
        <w:spacing w:after="0" w:line="240" w:lineRule="auto"/>
        <w:ind w:left="360"/>
        <w:jc w:val="both"/>
        <w:rPr>
          <w:rFonts w:ascii="Arial" w:eastAsia="Times New Roman" w:hAnsi="Arial" w:cs="Arial"/>
          <w:snapToGrid w:val="0"/>
        </w:rPr>
      </w:pPr>
      <w:r w:rsidRPr="00994933">
        <w:rPr>
          <w:rFonts w:ascii="Arial" w:eastAsia="Times New Roman" w:hAnsi="Arial" w:cs="Arial"/>
          <w:snapToGrid w:val="0"/>
        </w:rPr>
        <w:t>All Financial Management practic</w:t>
      </w:r>
      <w:r w:rsidR="0040392A" w:rsidRPr="00817345">
        <w:rPr>
          <w:rFonts w:ascii="Arial" w:eastAsia="Times New Roman" w:hAnsi="Arial" w:cs="Arial"/>
          <w:snapToGrid w:val="0"/>
        </w:rPr>
        <w:t xml:space="preserve">es are monitored by the </w:t>
      </w:r>
      <w:r w:rsidR="00EC7B9F" w:rsidRPr="00BF0F90">
        <w:rPr>
          <w:rFonts w:ascii="Arial" w:eastAsia="Times New Roman" w:hAnsi="Arial" w:cs="Arial"/>
          <w:snapToGrid w:val="0"/>
          <w:color w:val="FF0000"/>
        </w:rPr>
        <w:t>Manager/Coordinator</w:t>
      </w:r>
      <w:r w:rsidR="0040392A" w:rsidRPr="00BF0F90">
        <w:rPr>
          <w:rFonts w:ascii="Arial" w:eastAsia="Times New Roman" w:hAnsi="Arial" w:cs="Arial"/>
          <w:snapToGrid w:val="0"/>
        </w:rPr>
        <w:t>;</w:t>
      </w:r>
      <w:r w:rsidR="000C029C">
        <w:rPr>
          <w:rFonts w:ascii="Arial" w:eastAsia="Times New Roman" w:hAnsi="Arial" w:cs="Arial"/>
          <w:snapToGrid w:val="0"/>
        </w:rPr>
        <w:t xml:space="preserve"> </w:t>
      </w:r>
      <w:r w:rsidRPr="00994933">
        <w:rPr>
          <w:rFonts w:ascii="Arial" w:eastAsia="Times New Roman" w:hAnsi="Arial" w:cs="Arial"/>
          <w:snapToGrid w:val="0"/>
        </w:rPr>
        <w:t xml:space="preserve">subject to ongoing review during monthly </w:t>
      </w:r>
      <w:r w:rsidR="00817345">
        <w:rPr>
          <w:rFonts w:ascii="Arial" w:eastAsia="Times New Roman" w:hAnsi="Arial" w:cs="Arial"/>
          <w:snapToGrid w:val="0"/>
        </w:rPr>
        <w:t xml:space="preserve">Committee of </w:t>
      </w:r>
      <w:r w:rsidR="00EC7B9F">
        <w:rPr>
          <w:rFonts w:ascii="Arial" w:eastAsia="Times New Roman" w:hAnsi="Arial" w:cs="Arial"/>
          <w:snapToGrid w:val="0"/>
        </w:rPr>
        <w:t>Management</w:t>
      </w:r>
      <w:r w:rsidRPr="00994933">
        <w:rPr>
          <w:rFonts w:ascii="Arial" w:eastAsia="Times New Roman" w:hAnsi="Arial" w:cs="Arial"/>
          <w:snapToGrid w:val="0"/>
        </w:rPr>
        <w:t xml:space="preserve"> meetings.  Areas for improvement identified and acted upon. </w:t>
      </w:r>
      <w:r w:rsidRPr="0033107A">
        <w:rPr>
          <w:rFonts w:ascii="Arial" w:eastAsia="Times New Roman" w:hAnsi="Arial" w:cs="Arial"/>
          <w:i/>
          <w:snapToGrid w:val="0"/>
          <w:sz w:val="18"/>
          <w:szCs w:val="18"/>
        </w:rPr>
        <w:t>(See Continuous Improvement Policy</w:t>
      </w:r>
      <w:r w:rsidRPr="00994933">
        <w:rPr>
          <w:rFonts w:ascii="Arial" w:eastAsia="Times New Roman" w:hAnsi="Arial" w:cs="Arial"/>
          <w:snapToGrid w:val="0"/>
        </w:rPr>
        <w:t xml:space="preserve">)           </w:t>
      </w:r>
    </w:p>
    <w:p w:rsidR="00817345" w:rsidRPr="00817345" w:rsidRDefault="00817345" w:rsidP="00817345">
      <w:pPr>
        <w:spacing w:after="0" w:line="240" w:lineRule="auto"/>
        <w:jc w:val="both"/>
        <w:rPr>
          <w:rFonts w:ascii="Arial" w:eastAsia="Times New Roman" w:hAnsi="Arial" w:cs="Arial"/>
          <w:snapToGrid w:val="0"/>
        </w:rPr>
      </w:pPr>
    </w:p>
    <w:p w:rsidR="003D40A8" w:rsidRPr="005936E2" w:rsidRDefault="007447AF" w:rsidP="007447AF">
      <w:pPr>
        <w:spacing w:after="0"/>
        <w:jc w:val="both"/>
        <w:rPr>
          <w:rFonts w:ascii="Arial" w:hAnsi="Arial" w:cs="Arial"/>
          <w:i/>
        </w:rPr>
      </w:pPr>
      <w:r>
        <w:rPr>
          <w:rFonts w:ascii="Arial" w:hAnsi="Arial" w:cs="Arial"/>
          <w:b/>
          <w:i/>
        </w:rPr>
        <w:t xml:space="preserve">      Provision of </w:t>
      </w:r>
      <w:r w:rsidR="005936E2" w:rsidRPr="005936E2">
        <w:rPr>
          <w:rFonts w:ascii="Arial" w:hAnsi="Arial" w:cs="Arial"/>
          <w:b/>
          <w:i/>
        </w:rPr>
        <w:t xml:space="preserve">Documentary </w:t>
      </w:r>
      <w:r w:rsidR="00994933" w:rsidRPr="005936E2">
        <w:rPr>
          <w:rFonts w:ascii="Arial" w:hAnsi="Arial" w:cs="Arial"/>
          <w:b/>
          <w:i/>
        </w:rPr>
        <w:t>Evide</w:t>
      </w:r>
      <w:r w:rsidR="008019C7" w:rsidRPr="005936E2">
        <w:rPr>
          <w:rFonts w:ascii="Arial" w:hAnsi="Arial" w:cs="Arial"/>
          <w:b/>
          <w:i/>
        </w:rPr>
        <w:t>nce of the following procedures</w:t>
      </w:r>
      <w:r w:rsidR="005936E2" w:rsidRPr="005936E2">
        <w:rPr>
          <w:rFonts w:ascii="Arial" w:hAnsi="Arial" w:cs="Arial"/>
          <w:b/>
          <w:i/>
        </w:rPr>
        <w:t>:</w:t>
      </w:r>
    </w:p>
    <w:p w:rsidR="00994933" w:rsidRDefault="00994933" w:rsidP="005936E2">
      <w:pPr>
        <w:pStyle w:val="ListParagraph"/>
        <w:numPr>
          <w:ilvl w:val="0"/>
          <w:numId w:val="14"/>
        </w:numPr>
        <w:spacing w:after="0" w:line="240" w:lineRule="auto"/>
        <w:ind w:left="1134" w:hanging="283"/>
        <w:contextualSpacing w:val="0"/>
        <w:jc w:val="both"/>
        <w:rPr>
          <w:rFonts w:ascii="Arial" w:hAnsi="Arial" w:cs="Arial"/>
        </w:rPr>
      </w:pPr>
      <w:r w:rsidRPr="00817345">
        <w:rPr>
          <w:rFonts w:ascii="Arial" w:hAnsi="Arial" w:cs="Arial"/>
        </w:rPr>
        <w:t>Computerised Accoun</w:t>
      </w:r>
      <w:r w:rsidR="00DC62D5">
        <w:rPr>
          <w:rFonts w:ascii="Arial" w:hAnsi="Arial" w:cs="Arial"/>
        </w:rPr>
        <w:t>ting and Payroll Package (MYOB)</w:t>
      </w:r>
    </w:p>
    <w:p w:rsidR="00D90CAA" w:rsidRPr="00817345" w:rsidRDefault="00D90CAA" w:rsidP="005936E2">
      <w:pPr>
        <w:pStyle w:val="ListParagraph"/>
        <w:numPr>
          <w:ilvl w:val="0"/>
          <w:numId w:val="14"/>
        </w:numPr>
        <w:spacing w:after="0" w:line="240" w:lineRule="auto"/>
        <w:ind w:left="1134" w:hanging="283"/>
        <w:contextualSpacing w:val="0"/>
        <w:jc w:val="both"/>
        <w:rPr>
          <w:rFonts w:ascii="Arial" w:hAnsi="Arial" w:cs="Arial"/>
        </w:rPr>
      </w:pPr>
      <w:r>
        <w:rPr>
          <w:rFonts w:ascii="Arial" w:hAnsi="Arial" w:cs="Arial"/>
        </w:rPr>
        <w:t xml:space="preserve">Childcare through XPLOR software system </w:t>
      </w:r>
      <w:r w:rsidR="009B5A0D">
        <w:rPr>
          <w:rFonts w:ascii="Arial" w:hAnsi="Arial" w:cs="Arial"/>
        </w:rPr>
        <w:t xml:space="preserve">data entry, </w:t>
      </w:r>
      <w:r>
        <w:rPr>
          <w:rFonts w:ascii="Arial" w:hAnsi="Arial" w:cs="Arial"/>
        </w:rPr>
        <w:t>uploads and MYOB</w:t>
      </w:r>
    </w:p>
    <w:p w:rsidR="00994933" w:rsidRPr="00817345" w:rsidRDefault="00994933" w:rsidP="005936E2">
      <w:pPr>
        <w:pStyle w:val="ListParagraph"/>
        <w:numPr>
          <w:ilvl w:val="0"/>
          <w:numId w:val="14"/>
        </w:numPr>
        <w:spacing w:after="0" w:line="240" w:lineRule="auto"/>
        <w:ind w:left="1134" w:hanging="283"/>
        <w:contextualSpacing w:val="0"/>
        <w:jc w:val="both"/>
        <w:rPr>
          <w:rFonts w:ascii="Arial" w:hAnsi="Arial" w:cs="Arial"/>
        </w:rPr>
      </w:pPr>
      <w:r w:rsidRPr="00817345">
        <w:rPr>
          <w:rFonts w:ascii="Arial" w:hAnsi="Arial" w:cs="Arial"/>
        </w:rPr>
        <w:t>Accounting re</w:t>
      </w:r>
      <w:r w:rsidR="00DC62D5">
        <w:rPr>
          <w:rFonts w:ascii="Arial" w:hAnsi="Arial" w:cs="Arial"/>
        </w:rPr>
        <w:t>ports prepared on accrual basis</w:t>
      </w:r>
    </w:p>
    <w:p w:rsidR="00994933" w:rsidRPr="00BF0F90" w:rsidRDefault="00994933" w:rsidP="005936E2">
      <w:pPr>
        <w:pStyle w:val="ListParagraph"/>
        <w:numPr>
          <w:ilvl w:val="0"/>
          <w:numId w:val="14"/>
        </w:numPr>
        <w:spacing w:after="0" w:line="240" w:lineRule="auto"/>
        <w:ind w:left="1134" w:hanging="283"/>
        <w:contextualSpacing w:val="0"/>
        <w:jc w:val="both"/>
        <w:rPr>
          <w:rFonts w:ascii="Arial" w:hAnsi="Arial" w:cs="Arial"/>
          <w:color w:val="FF0000"/>
        </w:rPr>
      </w:pPr>
      <w:r w:rsidRPr="00817345">
        <w:rPr>
          <w:rFonts w:ascii="Arial" w:hAnsi="Arial" w:cs="Arial"/>
        </w:rPr>
        <w:t xml:space="preserve">Annual budgets prepared &amp; approved by </w:t>
      </w:r>
      <w:r w:rsidR="00E323E4">
        <w:rPr>
          <w:rFonts w:ascii="Arial" w:hAnsi="Arial" w:cs="Arial"/>
        </w:rPr>
        <w:t xml:space="preserve">Committee </w:t>
      </w:r>
      <w:r w:rsidRPr="00817345">
        <w:rPr>
          <w:rFonts w:ascii="Arial" w:hAnsi="Arial" w:cs="Arial"/>
        </w:rPr>
        <w:t>of Managem</w:t>
      </w:r>
      <w:r w:rsidR="00DC62D5">
        <w:rPr>
          <w:rFonts w:ascii="Arial" w:hAnsi="Arial" w:cs="Arial"/>
        </w:rPr>
        <w:t xml:space="preserve">ent and </w:t>
      </w:r>
      <w:r w:rsidR="00E323E4" w:rsidRPr="00BF0F90">
        <w:rPr>
          <w:rFonts w:ascii="Arial" w:hAnsi="Arial" w:cs="Arial"/>
          <w:color w:val="FF0000"/>
        </w:rPr>
        <w:t>Manager/Coordinator</w:t>
      </w:r>
    </w:p>
    <w:p w:rsidR="00994933" w:rsidRPr="00817345" w:rsidRDefault="00994933" w:rsidP="005936E2">
      <w:pPr>
        <w:pStyle w:val="ListParagraph"/>
        <w:numPr>
          <w:ilvl w:val="0"/>
          <w:numId w:val="14"/>
        </w:numPr>
        <w:spacing w:after="0" w:line="240" w:lineRule="auto"/>
        <w:ind w:left="1134" w:hanging="283"/>
        <w:contextualSpacing w:val="0"/>
        <w:jc w:val="both"/>
        <w:rPr>
          <w:rFonts w:ascii="Arial" w:hAnsi="Arial" w:cs="Arial"/>
        </w:rPr>
      </w:pPr>
      <w:r w:rsidRPr="00817345">
        <w:rPr>
          <w:rFonts w:ascii="Arial" w:hAnsi="Arial" w:cs="Arial"/>
        </w:rPr>
        <w:t>Actual expenditure</w:t>
      </w:r>
      <w:r w:rsidR="00DC62D5">
        <w:rPr>
          <w:rFonts w:ascii="Arial" w:hAnsi="Arial" w:cs="Arial"/>
        </w:rPr>
        <w:t xml:space="preserve"> vs budgets monitored regularly</w:t>
      </w:r>
    </w:p>
    <w:p w:rsidR="00994933" w:rsidRPr="00817345" w:rsidRDefault="00994933" w:rsidP="005936E2">
      <w:pPr>
        <w:pStyle w:val="ListParagraph"/>
        <w:numPr>
          <w:ilvl w:val="0"/>
          <w:numId w:val="14"/>
        </w:numPr>
        <w:spacing w:after="0" w:line="240" w:lineRule="auto"/>
        <w:ind w:left="1134" w:hanging="283"/>
        <w:contextualSpacing w:val="0"/>
        <w:jc w:val="both"/>
        <w:rPr>
          <w:rFonts w:ascii="Arial" w:hAnsi="Arial" w:cs="Arial"/>
        </w:rPr>
      </w:pPr>
      <w:r w:rsidRPr="00817345">
        <w:rPr>
          <w:rFonts w:ascii="Arial" w:hAnsi="Arial" w:cs="Arial"/>
        </w:rPr>
        <w:t xml:space="preserve">Regular reconciliations </w:t>
      </w:r>
      <w:r w:rsidR="00DC62D5">
        <w:rPr>
          <w:rFonts w:ascii="Arial" w:hAnsi="Arial" w:cs="Arial"/>
        </w:rPr>
        <w:t>of bank accounts and petty cash</w:t>
      </w:r>
    </w:p>
    <w:p w:rsidR="00994933" w:rsidRPr="00817345" w:rsidRDefault="00994933" w:rsidP="005936E2">
      <w:pPr>
        <w:pStyle w:val="ListParagraph"/>
        <w:numPr>
          <w:ilvl w:val="0"/>
          <w:numId w:val="14"/>
        </w:numPr>
        <w:spacing w:after="0" w:line="240" w:lineRule="auto"/>
        <w:ind w:left="1134" w:hanging="283"/>
        <w:contextualSpacing w:val="0"/>
        <w:jc w:val="both"/>
        <w:rPr>
          <w:rFonts w:ascii="Arial" w:hAnsi="Arial" w:cs="Arial"/>
        </w:rPr>
      </w:pPr>
      <w:r w:rsidRPr="00817345">
        <w:rPr>
          <w:rFonts w:ascii="Arial" w:hAnsi="Arial" w:cs="Arial"/>
        </w:rPr>
        <w:t>Chart of accounts includ</w:t>
      </w:r>
      <w:r w:rsidR="00DC62D5">
        <w:rPr>
          <w:rFonts w:ascii="Arial" w:hAnsi="Arial" w:cs="Arial"/>
        </w:rPr>
        <w:t>es job numbers</w:t>
      </w:r>
    </w:p>
    <w:p w:rsidR="00994933" w:rsidRPr="00817345" w:rsidRDefault="00994933" w:rsidP="005936E2">
      <w:pPr>
        <w:pStyle w:val="ListParagraph"/>
        <w:numPr>
          <w:ilvl w:val="0"/>
          <w:numId w:val="14"/>
        </w:numPr>
        <w:spacing w:after="0" w:line="240" w:lineRule="auto"/>
        <w:ind w:left="1134" w:hanging="283"/>
        <w:contextualSpacing w:val="0"/>
        <w:jc w:val="both"/>
        <w:rPr>
          <w:rFonts w:ascii="Arial" w:hAnsi="Arial" w:cs="Arial"/>
        </w:rPr>
      </w:pPr>
      <w:r w:rsidRPr="00817345">
        <w:rPr>
          <w:rFonts w:ascii="Arial" w:hAnsi="Arial" w:cs="Arial"/>
        </w:rPr>
        <w:t>Monthly i</w:t>
      </w:r>
      <w:r w:rsidR="00DC62D5">
        <w:rPr>
          <w:rFonts w:ascii="Arial" w:hAnsi="Arial" w:cs="Arial"/>
        </w:rPr>
        <w:t>nternal profit and loss reports</w:t>
      </w:r>
    </w:p>
    <w:p w:rsidR="00994933" w:rsidRPr="00817345" w:rsidRDefault="00994933" w:rsidP="005936E2">
      <w:pPr>
        <w:pStyle w:val="ListParagraph"/>
        <w:numPr>
          <w:ilvl w:val="0"/>
          <w:numId w:val="14"/>
        </w:numPr>
        <w:spacing w:after="0" w:line="240" w:lineRule="auto"/>
        <w:ind w:left="1134" w:hanging="283"/>
        <w:contextualSpacing w:val="0"/>
        <w:jc w:val="both"/>
        <w:rPr>
          <w:rFonts w:ascii="Arial" w:hAnsi="Arial" w:cs="Arial"/>
        </w:rPr>
      </w:pPr>
      <w:r w:rsidRPr="00817345">
        <w:rPr>
          <w:rFonts w:ascii="Arial" w:hAnsi="Arial" w:cs="Arial"/>
        </w:rPr>
        <w:t>Ca</w:t>
      </w:r>
      <w:r w:rsidR="00DC62D5">
        <w:rPr>
          <w:rFonts w:ascii="Arial" w:hAnsi="Arial" w:cs="Arial"/>
        </w:rPr>
        <w:t>sh position monitored regularly</w:t>
      </w:r>
    </w:p>
    <w:p w:rsidR="00994933" w:rsidRPr="00817345" w:rsidRDefault="00DC62D5" w:rsidP="005936E2">
      <w:pPr>
        <w:pStyle w:val="ListParagraph"/>
        <w:numPr>
          <w:ilvl w:val="0"/>
          <w:numId w:val="14"/>
        </w:numPr>
        <w:spacing w:after="0" w:line="240" w:lineRule="auto"/>
        <w:ind w:left="1134" w:hanging="425"/>
        <w:contextualSpacing w:val="0"/>
        <w:jc w:val="both"/>
        <w:rPr>
          <w:rFonts w:ascii="Arial" w:hAnsi="Arial" w:cs="Arial"/>
        </w:rPr>
      </w:pPr>
      <w:r>
        <w:rPr>
          <w:rFonts w:ascii="Arial" w:hAnsi="Arial" w:cs="Arial"/>
        </w:rPr>
        <w:t>Weekly data input</w:t>
      </w:r>
    </w:p>
    <w:p w:rsidR="00994933" w:rsidRDefault="00994933" w:rsidP="00994933">
      <w:pPr>
        <w:pStyle w:val="ListParagraph"/>
        <w:numPr>
          <w:ilvl w:val="0"/>
          <w:numId w:val="14"/>
        </w:numPr>
        <w:spacing w:after="0" w:line="240" w:lineRule="auto"/>
        <w:ind w:left="1134" w:hanging="425"/>
        <w:contextualSpacing w:val="0"/>
        <w:jc w:val="both"/>
        <w:rPr>
          <w:rFonts w:ascii="Arial" w:hAnsi="Arial" w:cs="Arial"/>
        </w:rPr>
      </w:pPr>
      <w:r w:rsidRPr="00817345">
        <w:rPr>
          <w:rFonts w:ascii="Arial" w:hAnsi="Arial" w:cs="Arial"/>
        </w:rPr>
        <w:t>Accounts audited annually</w:t>
      </w:r>
    </w:p>
    <w:p w:rsidR="00994933" w:rsidRPr="005D7F3F" w:rsidRDefault="00994933" w:rsidP="005D7F3F">
      <w:pPr>
        <w:pStyle w:val="ListParagraph"/>
        <w:numPr>
          <w:ilvl w:val="0"/>
          <w:numId w:val="14"/>
        </w:numPr>
        <w:spacing w:after="0" w:line="240" w:lineRule="auto"/>
        <w:ind w:left="1134" w:hanging="425"/>
        <w:contextualSpacing w:val="0"/>
        <w:jc w:val="both"/>
        <w:rPr>
          <w:rFonts w:ascii="Arial" w:hAnsi="Arial" w:cs="Arial"/>
        </w:rPr>
      </w:pPr>
      <w:r w:rsidRPr="005D7F3F">
        <w:rPr>
          <w:rFonts w:ascii="Arial" w:hAnsi="Arial" w:cs="Arial"/>
        </w:rPr>
        <w:t>All payments as per Articles of Association which spells out two (2) persons to sign</w:t>
      </w:r>
      <w:r w:rsidR="005D7F3F" w:rsidRPr="005D7F3F">
        <w:rPr>
          <w:rFonts w:ascii="Arial" w:hAnsi="Arial" w:cs="Arial"/>
        </w:rPr>
        <w:t xml:space="preserve"> (as per Section 69</w:t>
      </w:r>
      <w:r w:rsidR="005D7F3F" w:rsidRPr="005D7F3F">
        <w:rPr>
          <w:rFonts w:ascii="Arial" w:hAnsi="Arial" w:cs="Arial"/>
          <w:sz w:val="16"/>
          <w:szCs w:val="16"/>
        </w:rPr>
        <w:t>(4)</w:t>
      </w:r>
      <w:r w:rsidR="005D7F3F" w:rsidRPr="005D7F3F">
        <w:rPr>
          <w:rFonts w:ascii="Arial" w:hAnsi="Arial" w:cs="Arial"/>
        </w:rPr>
        <w:t xml:space="preserve"> Management of Funds in the </w:t>
      </w:r>
      <w:r w:rsidR="00E323E4" w:rsidRPr="00BF0F90">
        <w:rPr>
          <w:rFonts w:ascii="Arial" w:eastAsia="Calibri" w:hAnsi="Arial" w:cs="Arial"/>
          <w:color w:val="FF0000"/>
          <w:lang w:eastAsia="en-AU"/>
        </w:rPr>
        <w:t>insert org name</w:t>
      </w:r>
      <w:r w:rsidR="005D7F3F" w:rsidRPr="005D7F3F">
        <w:rPr>
          <w:rFonts w:ascii="Arial" w:hAnsi="Arial" w:cs="Arial"/>
        </w:rPr>
        <w:t xml:space="preserve"> Rules of Association</w:t>
      </w:r>
    </w:p>
    <w:p w:rsidR="00994933" w:rsidRDefault="00994933" w:rsidP="00994933">
      <w:pPr>
        <w:pStyle w:val="ListParagraph"/>
        <w:numPr>
          <w:ilvl w:val="0"/>
          <w:numId w:val="14"/>
        </w:numPr>
        <w:spacing w:after="0" w:line="240" w:lineRule="auto"/>
        <w:ind w:left="1134" w:hanging="425"/>
        <w:contextualSpacing w:val="0"/>
        <w:jc w:val="both"/>
        <w:rPr>
          <w:rFonts w:ascii="Arial" w:hAnsi="Arial" w:cs="Arial"/>
        </w:rPr>
      </w:pPr>
      <w:r w:rsidRPr="00817345">
        <w:rPr>
          <w:rFonts w:ascii="Arial" w:hAnsi="Arial" w:cs="Arial"/>
        </w:rPr>
        <w:t>Two signatories required on all cheques; as per above</w:t>
      </w:r>
    </w:p>
    <w:p w:rsidR="00E562B8" w:rsidRPr="0095365D" w:rsidRDefault="00994933" w:rsidP="0095365D">
      <w:pPr>
        <w:pStyle w:val="ListParagraph"/>
        <w:numPr>
          <w:ilvl w:val="0"/>
          <w:numId w:val="14"/>
        </w:numPr>
        <w:spacing w:after="0" w:line="240" w:lineRule="auto"/>
        <w:ind w:left="1134" w:hanging="425"/>
        <w:contextualSpacing w:val="0"/>
        <w:jc w:val="both"/>
        <w:rPr>
          <w:rFonts w:ascii="Arial" w:hAnsi="Arial" w:cs="Arial"/>
        </w:rPr>
      </w:pPr>
      <w:r w:rsidRPr="005B6251">
        <w:rPr>
          <w:rFonts w:ascii="Arial" w:hAnsi="Arial" w:cs="Arial"/>
        </w:rPr>
        <w:t>Reports required by funding agreements pre</w:t>
      </w:r>
      <w:r w:rsidR="00817345" w:rsidRPr="005B6251">
        <w:rPr>
          <w:rFonts w:ascii="Arial" w:hAnsi="Arial" w:cs="Arial"/>
        </w:rPr>
        <w:t>pared within timeframe required.</w:t>
      </w:r>
    </w:p>
    <w:p w:rsidR="00145500" w:rsidRDefault="00145500" w:rsidP="00726476">
      <w:pPr>
        <w:spacing w:after="0" w:line="240" w:lineRule="auto"/>
        <w:jc w:val="both"/>
        <w:rPr>
          <w:rFonts w:ascii="Arial" w:hAnsi="Arial" w:cs="Arial"/>
        </w:rPr>
      </w:pPr>
    </w:p>
    <w:p w:rsidR="00726476" w:rsidRPr="007447AF" w:rsidRDefault="00726476" w:rsidP="00726476">
      <w:pPr>
        <w:keepNext/>
        <w:tabs>
          <w:tab w:val="left" w:pos="567"/>
        </w:tabs>
        <w:autoSpaceDE w:val="0"/>
        <w:autoSpaceDN w:val="0"/>
        <w:adjustRightInd w:val="0"/>
        <w:spacing w:after="0" w:line="240" w:lineRule="auto"/>
        <w:ind w:left="360" w:hanging="360"/>
        <w:contextualSpacing/>
        <w:jc w:val="both"/>
        <w:outlineLvl w:val="0"/>
        <w:rPr>
          <w:rFonts w:ascii="Arial" w:eastAsia="Calibri" w:hAnsi="Arial" w:cs="Arial"/>
          <w:bCs/>
          <w:color w:val="000000"/>
        </w:rPr>
      </w:pPr>
      <w:r>
        <w:rPr>
          <w:rFonts w:ascii="Arial" w:eastAsia="Calibri" w:hAnsi="Arial" w:cs="Arial"/>
          <w:b/>
          <w:bCs/>
          <w:i/>
          <w:color w:val="000000"/>
        </w:rPr>
        <w:t xml:space="preserve">     </w:t>
      </w:r>
      <w:r w:rsidRPr="005936E2">
        <w:rPr>
          <w:rFonts w:ascii="Arial" w:eastAsia="Calibri" w:hAnsi="Arial" w:cs="Arial"/>
          <w:b/>
          <w:bCs/>
          <w:i/>
          <w:color w:val="000000"/>
        </w:rPr>
        <w:t xml:space="preserve">Access &amp; Equity </w:t>
      </w:r>
      <w:r>
        <w:rPr>
          <w:rFonts w:ascii="Arial" w:eastAsia="Calibri" w:hAnsi="Arial" w:cs="Arial"/>
          <w:b/>
          <w:bCs/>
          <w:color w:val="000000"/>
        </w:rPr>
        <w:t xml:space="preserve"> </w:t>
      </w:r>
    </w:p>
    <w:p w:rsidR="0095365D" w:rsidRDefault="00726476" w:rsidP="00726476">
      <w:pPr>
        <w:spacing w:after="0" w:line="240" w:lineRule="auto"/>
        <w:ind w:left="709" w:hanging="360"/>
        <w:jc w:val="both"/>
        <w:rPr>
          <w:rFonts w:ascii="Arial" w:eastAsia="Times New Roman" w:hAnsi="Arial" w:cs="Arial"/>
          <w:snapToGrid w:val="0"/>
        </w:rPr>
      </w:pPr>
      <w:r>
        <w:rPr>
          <w:rFonts w:ascii="Arial" w:eastAsia="Times New Roman" w:hAnsi="Arial" w:cs="Arial"/>
          <w:snapToGrid w:val="0"/>
        </w:rPr>
        <w:t xml:space="preserve">      </w:t>
      </w:r>
      <w:r w:rsidR="00E323E4" w:rsidRPr="00BF0F90">
        <w:rPr>
          <w:rFonts w:ascii="Arial" w:eastAsia="Calibri" w:hAnsi="Arial" w:cs="Arial"/>
          <w:color w:val="FF0000"/>
          <w:lang w:eastAsia="en-AU"/>
        </w:rPr>
        <w:t>Insert org name</w:t>
      </w:r>
      <w:r w:rsidR="00E323E4" w:rsidRPr="00BD7005">
        <w:rPr>
          <w:rFonts w:ascii="Arial" w:hAnsi="Arial" w:cs="Arial"/>
          <w:lang w:eastAsia="en-AU"/>
        </w:rPr>
        <w:t xml:space="preserve"> </w:t>
      </w:r>
      <w:proofErr w:type="gramStart"/>
      <w:r w:rsidR="00B45FC5">
        <w:rPr>
          <w:rFonts w:ascii="Arial" w:eastAsia="Times New Roman" w:hAnsi="Arial" w:cs="Arial"/>
          <w:snapToGrid w:val="0"/>
        </w:rPr>
        <w:t xml:space="preserve">- </w:t>
      </w:r>
      <w:r w:rsidR="00881F68">
        <w:rPr>
          <w:rFonts w:ascii="Arial" w:eastAsia="Times New Roman" w:hAnsi="Arial" w:cs="Arial"/>
          <w:snapToGrid w:val="0"/>
        </w:rPr>
        <w:t xml:space="preserve"> </w:t>
      </w:r>
      <w:r>
        <w:rPr>
          <w:rFonts w:ascii="Arial" w:eastAsia="Times New Roman" w:hAnsi="Arial" w:cs="Arial"/>
          <w:snapToGrid w:val="0"/>
        </w:rPr>
        <w:t>Access</w:t>
      </w:r>
      <w:proofErr w:type="gramEnd"/>
      <w:r>
        <w:rPr>
          <w:rFonts w:ascii="Arial" w:eastAsia="Times New Roman" w:hAnsi="Arial" w:cs="Arial"/>
          <w:snapToGrid w:val="0"/>
        </w:rPr>
        <w:t xml:space="preserve"> &amp; Equity Policy applies</w:t>
      </w:r>
      <w:r w:rsidR="00312449">
        <w:rPr>
          <w:rFonts w:ascii="Arial" w:eastAsia="Times New Roman" w:hAnsi="Arial" w:cs="Arial"/>
          <w:snapToGrid w:val="0"/>
        </w:rPr>
        <w:t>.</w:t>
      </w:r>
      <w:r>
        <w:rPr>
          <w:rFonts w:ascii="Arial" w:eastAsia="Times New Roman" w:hAnsi="Arial" w:cs="Arial"/>
          <w:snapToGrid w:val="0"/>
        </w:rPr>
        <w:t xml:space="preserve">   </w:t>
      </w:r>
    </w:p>
    <w:p w:rsidR="00DB190E" w:rsidRPr="00145500" w:rsidRDefault="00726476" w:rsidP="00145500">
      <w:pPr>
        <w:spacing w:after="0" w:line="240" w:lineRule="auto"/>
        <w:ind w:left="709" w:hanging="360"/>
        <w:jc w:val="both"/>
        <w:rPr>
          <w:rFonts w:ascii="Arial" w:eastAsia="Times New Roman" w:hAnsi="Arial" w:cs="Arial"/>
          <w:snapToGrid w:val="0"/>
        </w:rPr>
      </w:pPr>
      <w:r>
        <w:rPr>
          <w:rFonts w:ascii="Arial" w:eastAsia="Times New Roman" w:hAnsi="Arial" w:cs="Arial"/>
          <w:snapToGrid w:val="0"/>
        </w:rPr>
        <w:t xml:space="preserve">           </w:t>
      </w:r>
    </w:p>
    <w:p w:rsidR="00E323E4" w:rsidRDefault="00E323E4" w:rsidP="00312449">
      <w:pPr>
        <w:tabs>
          <w:tab w:val="left" w:pos="0"/>
        </w:tabs>
        <w:spacing w:after="0" w:line="240" w:lineRule="auto"/>
        <w:jc w:val="both"/>
        <w:rPr>
          <w:rFonts w:ascii="Arial" w:eastAsia="Times New Roman" w:hAnsi="Arial" w:cs="Times New Roman"/>
          <w:b/>
          <w:bCs/>
          <w:szCs w:val="24"/>
          <w:lang w:val="x-none" w:eastAsia="x-none"/>
        </w:rPr>
      </w:pPr>
    </w:p>
    <w:p w:rsidR="00E323E4" w:rsidRDefault="00E323E4" w:rsidP="00312449">
      <w:pPr>
        <w:tabs>
          <w:tab w:val="left" w:pos="0"/>
        </w:tabs>
        <w:spacing w:after="0" w:line="240" w:lineRule="auto"/>
        <w:jc w:val="both"/>
        <w:rPr>
          <w:rFonts w:ascii="Arial" w:eastAsia="Times New Roman" w:hAnsi="Arial" w:cs="Times New Roman"/>
          <w:b/>
          <w:bCs/>
          <w:szCs w:val="24"/>
          <w:lang w:val="x-none" w:eastAsia="x-none"/>
        </w:rPr>
      </w:pPr>
    </w:p>
    <w:p w:rsidR="00E323E4" w:rsidRDefault="00E323E4" w:rsidP="00312449">
      <w:pPr>
        <w:tabs>
          <w:tab w:val="left" w:pos="0"/>
        </w:tabs>
        <w:spacing w:after="0" w:line="240" w:lineRule="auto"/>
        <w:jc w:val="both"/>
        <w:rPr>
          <w:rFonts w:ascii="Arial" w:eastAsia="Times New Roman" w:hAnsi="Arial" w:cs="Times New Roman"/>
          <w:b/>
          <w:bCs/>
          <w:szCs w:val="24"/>
          <w:lang w:val="x-none" w:eastAsia="x-none"/>
        </w:rPr>
      </w:pPr>
    </w:p>
    <w:p w:rsidR="00E323E4" w:rsidRDefault="00E323E4" w:rsidP="00312449">
      <w:pPr>
        <w:tabs>
          <w:tab w:val="left" w:pos="0"/>
        </w:tabs>
        <w:spacing w:after="0" w:line="240" w:lineRule="auto"/>
        <w:jc w:val="both"/>
        <w:rPr>
          <w:rFonts w:ascii="Arial" w:eastAsia="Times New Roman" w:hAnsi="Arial" w:cs="Times New Roman"/>
          <w:b/>
          <w:bCs/>
          <w:szCs w:val="24"/>
          <w:lang w:val="x-none" w:eastAsia="x-none"/>
        </w:rPr>
      </w:pPr>
    </w:p>
    <w:p w:rsidR="00E323E4" w:rsidRDefault="00E323E4" w:rsidP="00312449">
      <w:pPr>
        <w:tabs>
          <w:tab w:val="left" w:pos="0"/>
        </w:tabs>
        <w:spacing w:after="0" w:line="240" w:lineRule="auto"/>
        <w:jc w:val="both"/>
        <w:rPr>
          <w:rFonts w:ascii="Arial" w:eastAsia="Times New Roman" w:hAnsi="Arial" w:cs="Times New Roman"/>
          <w:b/>
          <w:bCs/>
          <w:szCs w:val="24"/>
          <w:lang w:val="x-none" w:eastAsia="x-none"/>
        </w:rPr>
      </w:pPr>
    </w:p>
    <w:p w:rsidR="00E323E4" w:rsidRDefault="00E323E4" w:rsidP="00312449">
      <w:pPr>
        <w:tabs>
          <w:tab w:val="left" w:pos="0"/>
        </w:tabs>
        <w:spacing w:after="0" w:line="240" w:lineRule="auto"/>
        <w:jc w:val="both"/>
        <w:rPr>
          <w:rFonts w:ascii="Arial" w:eastAsia="Times New Roman" w:hAnsi="Arial" w:cs="Times New Roman"/>
          <w:b/>
          <w:bCs/>
          <w:szCs w:val="24"/>
          <w:lang w:val="x-none" w:eastAsia="x-none"/>
        </w:rPr>
      </w:pPr>
    </w:p>
    <w:p w:rsidR="00E323E4" w:rsidRDefault="00E323E4" w:rsidP="00312449">
      <w:pPr>
        <w:tabs>
          <w:tab w:val="left" w:pos="0"/>
        </w:tabs>
        <w:spacing w:after="0" w:line="240" w:lineRule="auto"/>
        <w:jc w:val="both"/>
        <w:rPr>
          <w:rFonts w:ascii="Arial" w:eastAsia="Times New Roman" w:hAnsi="Arial" w:cs="Times New Roman"/>
          <w:b/>
          <w:bCs/>
          <w:szCs w:val="24"/>
          <w:lang w:val="x-none" w:eastAsia="x-none"/>
        </w:rPr>
      </w:pPr>
    </w:p>
    <w:p w:rsidR="00E323E4" w:rsidRDefault="00E323E4" w:rsidP="00312449">
      <w:pPr>
        <w:tabs>
          <w:tab w:val="left" w:pos="0"/>
        </w:tabs>
        <w:spacing w:after="0" w:line="240" w:lineRule="auto"/>
        <w:jc w:val="both"/>
        <w:rPr>
          <w:rFonts w:ascii="Arial" w:eastAsia="Times New Roman" w:hAnsi="Arial" w:cs="Times New Roman"/>
          <w:b/>
          <w:bCs/>
          <w:szCs w:val="24"/>
          <w:lang w:val="x-none" w:eastAsia="x-none"/>
        </w:rPr>
      </w:pPr>
    </w:p>
    <w:p w:rsidR="00E323E4" w:rsidRDefault="00E323E4" w:rsidP="00312449">
      <w:pPr>
        <w:tabs>
          <w:tab w:val="left" w:pos="0"/>
        </w:tabs>
        <w:spacing w:after="0" w:line="240" w:lineRule="auto"/>
        <w:jc w:val="both"/>
        <w:rPr>
          <w:rFonts w:ascii="Arial" w:eastAsia="Times New Roman" w:hAnsi="Arial" w:cs="Times New Roman"/>
          <w:b/>
          <w:bCs/>
          <w:szCs w:val="24"/>
          <w:lang w:val="x-none" w:eastAsia="x-none"/>
        </w:rPr>
      </w:pPr>
    </w:p>
    <w:p w:rsidR="00312449" w:rsidRPr="00312449" w:rsidRDefault="00312449" w:rsidP="00312449">
      <w:pPr>
        <w:tabs>
          <w:tab w:val="left" w:pos="0"/>
        </w:tabs>
        <w:spacing w:after="0" w:line="240" w:lineRule="auto"/>
        <w:jc w:val="both"/>
        <w:rPr>
          <w:rFonts w:ascii="Arial" w:eastAsia="Times New Roman" w:hAnsi="Arial" w:cs="Times New Roman"/>
          <w:b/>
          <w:bCs/>
          <w:szCs w:val="24"/>
          <w:lang w:eastAsia="x-none"/>
        </w:rPr>
      </w:pPr>
      <w:r w:rsidRPr="00312449">
        <w:rPr>
          <w:rFonts w:ascii="Arial" w:eastAsia="Times New Roman" w:hAnsi="Arial" w:cs="Times New Roman"/>
          <w:b/>
          <w:bCs/>
          <w:szCs w:val="24"/>
          <w:lang w:val="x-none" w:eastAsia="x-none"/>
        </w:rPr>
        <w:lastRenderedPageBreak/>
        <w:t>DEFINITIONS</w:t>
      </w:r>
    </w:p>
    <w:p w:rsidR="00312449" w:rsidRPr="00312449" w:rsidRDefault="00312449" w:rsidP="00312449">
      <w:pPr>
        <w:tabs>
          <w:tab w:val="left" w:pos="0"/>
        </w:tabs>
        <w:spacing w:after="0" w:line="240" w:lineRule="auto"/>
        <w:jc w:val="both"/>
        <w:rPr>
          <w:rFonts w:ascii="Arial" w:eastAsia="Times New Roman" w:hAnsi="Arial" w:cs="Times New Roman"/>
          <w:b/>
          <w:bCs/>
          <w:szCs w:val="24"/>
          <w:lang w:val="x-none" w:eastAsia="x-none"/>
        </w:rPr>
      </w:pPr>
    </w:p>
    <w:p w:rsidR="00312449" w:rsidRPr="00312449" w:rsidRDefault="00312449" w:rsidP="00312449">
      <w:pPr>
        <w:ind w:right="284"/>
        <w:jc w:val="both"/>
        <w:rPr>
          <w:rFonts w:ascii="Arial" w:eastAsia="Arial" w:hAnsi="Arial" w:cs="Times New Roman"/>
          <w:lang w:val="en-US"/>
        </w:rPr>
      </w:pPr>
      <w:r w:rsidRPr="00312449">
        <w:rPr>
          <w:rFonts w:ascii="Arial" w:eastAsia="Arial" w:hAnsi="Arial" w:cs="Times New Roman"/>
          <w:lang w:val="en-US"/>
        </w:rPr>
        <w:t>As identified in the chart below:</w:t>
      </w:r>
    </w:p>
    <w:tbl>
      <w:tblPr>
        <w:tblpPr w:leftFromText="180" w:rightFromText="180" w:vertAnchor="text" w:tblpX="41" w:tblpY="1"/>
        <w:tblOverlap w:val="neve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773"/>
      </w:tblGrid>
      <w:tr w:rsidR="00312449" w:rsidRPr="00312449" w:rsidTr="00C6025A">
        <w:trPr>
          <w:trHeight w:val="423"/>
        </w:trPr>
        <w:tc>
          <w:tcPr>
            <w:tcW w:w="2405" w:type="dxa"/>
            <w:shd w:val="clear" w:color="auto" w:fill="auto"/>
            <w:vAlign w:val="center"/>
          </w:tcPr>
          <w:p w:rsidR="00312449" w:rsidRPr="00312449" w:rsidRDefault="00312449" w:rsidP="00312449">
            <w:pPr>
              <w:rPr>
                <w:rFonts w:ascii="Arial" w:eastAsia="Arial" w:hAnsi="Arial" w:cs="Arial"/>
                <w:b/>
                <w:sz w:val="18"/>
                <w:szCs w:val="18"/>
                <w:lang w:val="en-US"/>
              </w:rPr>
            </w:pPr>
            <w:r w:rsidRPr="00312449">
              <w:rPr>
                <w:rFonts w:ascii="Arial" w:eastAsia="Arial" w:hAnsi="Arial" w:cs="Arial"/>
                <w:b/>
                <w:sz w:val="18"/>
                <w:szCs w:val="18"/>
                <w:lang w:val="en-US"/>
              </w:rPr>
              <w:t>Item</w:t>
            </w:r>
          </w:p>
        </w:tc>
        <w:tc>
          <w:tcPr>
            <w:tcW w:w="7773" w:type="dxa"/>
            <w:shd w:val="clear" w:color="auto" w:fill="auto"/>
            <w:vAlign w:val="center"/>
          </w:tcPr>
          <w:p w:rsidR="00312449" w:rsidRPr="00312449" w:rsidRDefault="00312449" w:rsidP="00312449">
            <w:pPr>
              <w:rPr>
                <w:rFonts w:ascii="Arial" w:eastAsia="Arial" w:hAnsi="Arial" w:cs="Arial"/>
                <w:b/>
                <w:sz w:val="18"/>
                <w:szCs w:val="18"/>
                <w:lang w:val="en-US"/>
              </w:rPr>
            </w:pPr>
            <w:r w:rsidRPr="00312449">
              <w:rPr>
                <w:rFonts w:ascii="Arial" w:eastAsia="Arial" w:hAnsi="Arial" w:cs="Arial"/>
                <w:b/>
                <w:sz w:val="18"/>
                <w:szCs w:val="18"/>
                <w:lang w:val="en-US"/>
              </w:rPr>
              <w:t>Definition</w:t>
            </w:r>
          </w:p>
        </w:tc>
      </w:tr>
      <w:tr w:rsidR="00312449" w:rsidRPr="00312449" w:rsidTr="00C6025A">
        <w:trPr>
          <w:trHeight w:val="1177"/>
        </w:trPr>
        <w:tc>
          <w:tcPr>
            <w:tcW w:w="2405" w:type="dxa"/>
            <w:shd w:val="clear" w:color="auto" w:fill="auto"/>
            <w:vAlign w:val="center"/>
          </w:tcPr>
          <w:p w:rsidR="00312449" w:rsidRPr="00312449" w:rsidRDefault="00CA3C51" w:rsidP="00312449">
            <w:pPr>
              <w:spacing w:after="0" w:line="240" w:lineRule="auto"/>
              <w:rPr>
                <w:rFonts w:ascii="Arial" w:eastAsia="Times New Roman" w:hAnsi="Arial" w:cs="Arial"/>
                <w:sz w:val="18"/>
                <w:szCs w:val="18"/>
              </w:rPr>
            </w:pPr>
            <w:r>
              <w:rPr>
                <w:rFonts w:ascii="Arial" w:eastAsia="Times New Roman" w:hAnsi="Arial" w:cs="Arial"/>
                <w:sz w:val="18"/>
                <w:szCs w:val="18"/>
              </w:rPr>
              <w:t>Funding Regulator/s</w:t>
            </w:r>
          </w:p>
        </w:tc>
        <w:tc>
          <w:tcPr>
            <w:tcW w:w="7773" w:type="dxa"/>
            <w:shd w:val="clear" w:color="auto" w:fill="auto"/>
            <w:vAlign w:val="center"/>
          </w:tcPr>
          <w:p w:rsidR="00312449" w:rsidRDefault="00684983" w:rsidP="00312449">
            <w:pPr>
              <w:spacing w:after="0" w:line="240" w:lineRule="auto"/>
              <w:rPr>
                <w:rFonts w:ascii="Arial" w:eastAsia="Times New Roman" w:hAnsi="Arial" w:cs="Arial"/>
                <w:sz w:val="18"/>
                <w:szCs w:val="18"/>
              </w:rPr>
            </w:pPr>
            <w:r>
              <w:rPr>
                <w:rFonts w:ascii="Arial" w:eastAsia="Times New Roman" w:hAnsi="Arial" w:cs="Arial"/>
                <w:sz w:val="18"/>
                <w:szCs w:val="18"/>
              </w:rPr>
              <w:t xml:space="preserve">Department of </w:t>
            </w:r>
            <w:r w:rsidR="00BF0F90">
              <w:rPr>
                <w:rFonts w:ascii="Arial" w:eastAsia="Times New Roman" w:hAnsi="Arial" w:cs="Arial"/>
                <w:sz w:val="18"/>
                <w:szCs w:val="18"/>
              </w:rPr>
              <w:t>Fairness,</w:t>
            </w:r>
            <w:r>
              <w:rPr>
                <w:rFonts w:ascii="Arial" w:eastAsia="Times New Roman" w:hAnsi="Arial" w:cs="Arial"/>
                <w:sz w:val="18"/>
                <w:szCs w:val="18"/>
              </w:rPr>
              <w:t xml:space="preserve"> Families</w:t>
            </w:r>
            <w:r w:rsidR="00BF0F90">
              <w:rPr>
                <w:rFonts w:ascii="Arial" w:eastAsia="Times New Roman" w:hAnsi="Arial" w:cs="Arial"/>
                <w:sz w:val="18"/>
                <w:szCs w:val="18"/>
              </w:rPr>
              <w:t xml:space="preserve"> and Housing</w:t>
            </w:r>
            <w:r w:rsidR="00312449">
              <w:rPr>
                <w:rFonts w:ascii="Arial" w:eastAsia="Times New Roman" w:hAnsi="Arial" w:cs="Arial"/>
                <w:sz w:val="18"/>
                <w:szCs w:val="18"/>
              </w:rPr>
              <w:t xml:space="preserve"> (Vic)</w:t>
            </w:r>
            <w:r w:rsidR="00BF0F90">
              <w:rPr>
                <w:rFonts w:ascii="Arial" w:eastAsia="Times New Roman" w:hAnsi="Arial" w:cs="Arial"/>
                <w:sz w:val="18"/>
                <w:szCs w:val="18"/>
              </w:rPr>
              <w:t xml:space="preserve"> DFFH</w:t>
            </w:r>
          </w:p>
          <w:p w:rsidR="00CA3C51" w:rsidRDefault="00CA3C51" w:rsidP="00312449">
            <w:pPr>
              <w:spacing w:after="0" w:line="240" w:lineRule="auto"/>
              <w:rPr>
                <w:rFonts w:ascii="Arial" w:eastAsia="Times New Roman" w:hAnsi="Arial" w:cs="Arial"/>
                <w:sz w:val="18"/>
                <w:szCs w:val="18"/>
              </w:rPr>
            </w:pPr>
            <w:r>
              <w:rPr>
                <w:rFonts w:ascii="Arial" w:eastAsia="Times New Roman" w:hAnsi="Arial" w:cs="Arial"/>
                <w:sz w:val="18"/>
                <w:szCs w:val="18"/>
              </w:rPr>
              <w:t>Department of Education and Training (Vic)</w:t>
            </w:r>
            <w:r w:rsidRPr="00312449">
              <w:rPr>
                <w:rFonts w:ascii="Arial" w:eastAsia="Times New Roman" w:hAnsi="Arial" w:cs="Arial"/>
                <w:sz w:val="18"/>
                <w:szCs w:val="18"/>
              </w:rPr>
              <w:t xml:space="preserve"> </w:t>
            </w:r>
            <w:r>
              <w:rPr>
                <w:rFonts w:ascii="Arial" w:eastAsia="Times New Roman" w:hAnsi="Arial" w:cs="Arial"/>
                <w:sz w:val="18"/>
                <w:szCs w:val="18"/>
              </w:rPr>
              <w:t>DET</w:t>
            </w:r>
          </w:p>
          <w:p w:rsidR="00CA3C51" w:rsidRPr="00312449" w:rsidRDefault="00CA3C51" w:rsidP="00312449">
            <w:pPr>
              <w:spacing w:after="0" w:line="240" w:lineRule="auto"/>
              <w:rPr>
                <w:rFonts w:ascii="Arial" w:eastAsia="Times New Roman" w:hAnsi="Arial" w:cs="Arial"/>
                <w:sz w:val="18"/>
                <w:szCs w:val="18"/>
              </w:rPr>
            </w:pPr>
          </w:p>
        </w:tc>
      </w:tr>
      <w:tr w:rsidR="00312449" w:rsidRPr="00312449" w:rsidTr="00CA3C51">
        <w:trPr>
          <w:trHeight w:val="626"/>
        </w:trPr>
        <w:tc>
          <w:tcPr>
            <w:tcW w:w="2405" w:type="dxa"/>
            <w:shd w:val="clear" w:color="auto" w:fill="auto"/>
            <w:vAlign w:val="center"/>
          </w:tcPr>
          <w:p w:rsidR="00F41754" w:rsidRDefault="00F41754" w:rsidP="00312449">
            <w:pPr>
              <w:spacing w:after="0" w:line="240" w:lineRule="auto"/>
              <w:rPr>
                <w:rFonts w:ascii="Arial" w:eastAsia="Times New Roman" w:hAnsi="Arial" w:cs="Arial"/>
                <w:sz w:val="18"/>
                <w:szCs w:val="18"/>
              </w:rPr>
            </w:pPr>
          </w:p>
          <w:p w:rsidR="00312449" w:rsidRDefault="00F41754" w:rsidP="00312449">
            <w:pPr>
              <w:spacing w:after="0" w:line="240" w:lineRule="auto"/>
              <w:rPr>
                <w:rFonts w:ascii="Arial" w:eastAsia="Times New Roman" w:hAnsi="Arial" w:cs="Arial"/>
                <w:sz w:val="18"/>
                <w:szCs w:val="18"/>
              </w:rPr>
            </w:pPr>
            <w:r w:rsidRPr="00F41754">
              <w:rPr>
                <w:rFonts w:ascii="Arial" w:eastAsia="Times New Roman" w:hAnsi="Arial" w:cs="Arial"/>
                <w:sz w:val="18"/>
                <w:szCs w:val="18"/>
              </w:rPr>
              <w:t>Financial Viability Risk Assessment Requirements 2011</w:t>
            </w:r>
          </w:p>
          <w:p w:rsidR="00F41754" w:rsidRPr="00312449" w:rsidRDefault="00F41754" w:rsidP="00312449">
            <w:pPr>
              <w:spacing w:after="0" w:line="240" w:lineRule="auto"/>
              <w:rPr>
                <w:rFonts w:ascii="Arial" w:eastAsia="Times New Roman" w:hAnsi="Arial" w:cs="Arial"/>
                <w:sz w:val="18"/>
                <w:szCs w:val="18"/>
              </w:rPr>
            </w:pPr>
          </w:p>
        </w:tc>
        <w:tc>
          <w:tcPr>
            <w:tcW w:w="7773" w:type="dxa"/>
            <w:shd w:val="clear" w:color="auto" w:fill="auto"/>
            <w:vAlign w:val="center"/>
          </w:tcPr>
          <w:p w:rsidR="00312449" w:rsidRPr="00312449" w:rsidRDefault="00C324F8" w:rsidP="00312449">
            <w:pPr>
              <w:spacing w:after="0" w:line="240" w:lineRule="auto"/>
              <w:rPr>
                <w:rFonts w:ascii="Arial" w:eastAsia="Times New Roman" w:hAnsi="Arial" w:cs="Arial"/>
                <w:sz w:val="18"/>
                <w:szCs w:val="18"/>
              </w:rPr>
            </w:pPr>
            <w:r>
              <w:rPr>
                <w:rFonts w:ascii="Arial" w:eastAsia="Times New Roman" w:hAnsi="Arial" w:cs="Arial"/>
                <w:sz w:val="18"/>
                <w:szCs w:val="18"/>
              </w:rPr>
              <w:t xml:space="preserve">Explained in detail in the </w:t>
            </w:r>
            <w:r>
              <w:rPr>
                <w:rFonts w:ascii="Arial" w:eastAsia="Times New Roman" w:hAnsi="Arial" w:cs="Arial"/>
                <w:b/>
                <w:sz w:val="18"/>
                <w:szCs w:val="18"/>
                <w:u w:val="single"/>
              </w:rPr>
              <w:t>Obligations</w:t>
            </w:r>
            <w:r>
              <w:rPr>
                <w:rFonts w:ascii="Arial" w:eastAsia="Times New Roman" w:hAnsi="Arial" w:cs="Arial"/>
                <w:b/>
                <w:sz w:val="18"/>
                <w:szCs w:val="18"/>
              </w:rPr>
              <w:t xml:space="preserve"> </w:t>
            </w:r>
            <w:r>
              <w:rPr>
                <w:rFonts w:ascii="Arial" w:eastAsia="Times New Roman" w:hAnsi="Arial" w:cs="Arial"/>
                <w:sz w:val="18"/>
                <w:szCs w:val="18"/>
              </w:rPr>
              <w:t>section of this Policy (above).</w:t>
            </w:r>
          </w:p>
        </w:tc>
      </w:tr>
      <w:tr w:rsidR="00BB7A7A" w:rsidRPr="00312449" w:rsidTr="00CA3C51">
        <w:trPr>
          <w:trHeight w:val="626"/>
        </w:trPr>
        <w:tc>
          <w:tcPr>
            <w:tcW w:w="2405" w:type="dxa"/>
            <w:shd w:val="clear" w:color="auto" w:fill="auto"/>
            <w:vAlign w:val="center"/>
          </w:tcPr>
          <w:p w:rsidR="00BB7A7A" w:rsidRDefault="00BB7A7A" w:rsidP="00312449">
            <w:pPr>
              <w:spacing w:after="0" w:line="240" w:lineRule="auto"/>
              <w:rPr>
                <w:rFonts w:ascii="Arial" w:eastAsia="Times New Roman" w:hAnsi="Arial" w:cs="Arial"/>
                <w:sz w:val="18"/>
                <w:szCs w:val="18"/>
              </w:rPr>
            </w:pPr>
            <w:r>
              <w:rPr>
                <w:rFonts w:ascii="Arial" w:eastAsia="Times New Roman" w:hAnsi="Arial" w:cs="Arial"/>
                <w:sz w:val="18"/>
                <w:szCs w:val="18"/>
              </w:rPr>
              <w:t>T</w:t>
            </w:r>
            <w:r w:rsidRPr="00BB7A7A">
              <w:rPr>
                <w:rFonts w:ascii="Arial" w:eastAsia="Times New Roman" w:hAnsi="Arial" w:cs="Arial"/>
                <w:sz w:val="18"/>
                <w:szCs w:val="18"/>
              </w:rPr>
              <w:t>hreshold</w:t>
            </w:r>
            <w:r>
              <w:rPr>
                <w:rFonts w:ascii="Arial" w:eastAsia="Times New Roman" w:hAnsi="Arial" w:cs="Arial"/>
                <w:sz w:val="18"/>
                <w:szCs w:val="18"/>
              </w:rPr>
              <w:t xml:space="preserve"> of</w:t>
            </w:r>
            <w:r w:rsidRPr="00BB7A7A">
              <w:rPr>
                <w:rFonts w:ascii="Arial" w:eastAsia="Times New Roman" w:hAnsi="Arial" w:cs="Arial"/>
                <w:sz w:val="18"/>
                <w:szCs w:val="18"/>
              </w:rPr>
              <w:t xml:space="preserve"> total prepaid fees </w:t>
            </w:r>
            <w:r>
              <w:rPr>
                <w:rFonts w:ascii="Arial" w:eastAsia="Times New Roman" w:hAnsi="Arial" w:cs="Arial"/>
                <w:sz w:val="18"/>
                <w:szCs w:val="18"/>
              </w:rPr>
              <w:t>amount</w:t>
            </w:r>
          </w:p>
        </w:tc>
        <w:tc>
          <w:tcPr>
            <w:tcW w:w="7773" w:type="dxa"/>
            <w:shd w:val="clear" w:color="auto" w:fill="auto"/>
            <w:vAlign w:val="center"/>
          </w:tcPr>
          <w:p w:rsidR="00BB7A7A" w:rsidRDefault="00E323E4" w:rsidP="00E323E4">
            <w:pPr>
              <w:spacing w:after="0" w:line="240" w:lineRule="auto"/>
              <w:rPr>
                <w:rFonts w:ascii="Arial" w:eastAsia="Times New Roman" w:hAnsi="Arial" w:cs="Arial"/>
                <w:sz w:val="18"/>
                <w:szCs w:val="18"/>
              </w:rPr>
            </w:pPr>
            <w:r>
              <w:rPr>
                <w:rFonts w:ascii="Arial" w:eastAsia="Times New Roman" w:hAnsi="Arial" w:cs="Arial"/>
                <w:sz w:val="18"/>
                <w:szCs w:val="18"/>
              </w:rPr>
              <w:t xml:space="preserve">Refers to risk to client if organisation goes into liquidation. See: </w:t>
            </w:r>
            <w:r w:rsidRPr="00CF3213">
              <w:rPr>
                <w:rFonts w:ascii="Arial" w:eastAsia="Times New Roman" w:hAnsi="Arial" w:cs="Arial"/>
                <w:b/>
                <w:bCs/>
                <w:i/>
                <w:color w:val="000000"/>
                <w:lang w:eastAsia="en-AU"/>
              </w:rPr>
              <w:t xml:space="preserve"> </w:t>
            </w:r>
            <w:r w:rsidRPr="00E323E4">
              <w:rPr>
                <w:rFonts w:ascii="Arial" w:eastAsia="Times New Roman" w:hAnsi="Arial" w:cs="Arial"/>
                <w:b/>
                <w:bCs/>
                <w:i/>
                <w:color w:val="000000"/>
                <w:sz w:val="18"/>
                <w:szCs w:val="18"/>
                <w:lang w:eastAsia="en-AU"/>
              </w:rPr>
              <w:t>Fee Payment Arrangements</w:t>
            </w:r>
            <w:r>
              <w:rPr>
                <w:rFonts w:ascii="Arial" w:eastAsia="Times New Roman" w:hAnsi="Arial" w:cs="Arial"/>
                <w:sz w:val="18"/>
                <w:szCs w:val="18"/>
              </w:rPr>
              <w:t xml:space="preserve"> (a) </w:t>
            </w:r>
            <w:proofErr w:type="spellStart"/>
            <w:r>
              <w:rPr>
                <w:rFonts w:ascii="Arial" w:eastAsia="Times New Roman" w:hAnsi="Arial" w:cs="Arial"/>
                <w:sz w:val="18"/>
                <w:szCs w:val="18"/>
              </w:rPr>
              <w:t>i</w:t>
            </w:r>
            <w:proofErr w:type="spellEnd"/>
            <w:r>
              <w:rPr>
                <w:rFonts w:ascii="Arial" w:eastAsia="Times New Roman" w:hAnsi="Arial" w:cs="Arial"/>
                <w:sz w:val="18"/>
                <w:szCs w:val="18"/>
              </w:rPr>
              <w:t>.</w:t>
            </w:r>
            <w:r w:rsidRPr="00E323E4">
              <w:rPr>
                <w:rFonts w:ascii="Arial" w:eastAsia="Times New Roman" w:hAnsi="Arial" w:cs="Arial"/>
                <w:sz w:val="18"/>
                <w:szCs w:val="18"/>
              </w:rPr>
              <w:t xml:space="preserve">  </w:t>
            </w:r>
            <w:proofErr w:type="gramStart"/>
            <w:r>
              <w:rPr>
                <w:rFonts w:ascii="Arial" w:eastAsia="Times New Roman" w:hAnsi="Arial" w:cs="Arial"/>
                <w:sz w:val="18"/>
                <w:szCs w:val="18"/>
              </w:rPr>
              <w:t>above</w:t>
            </w:r>
            <w:proofErr w:type="gramEnd"/>
            <w:r>
              <w:rPr>
                <w:rFonts w:ascii="Arial" w:eastAsia="Times New Roman" w:hAnsi="Arial" w:cs="Arial"/>
                <w:sz w:val="18"/>
                <w:szCs w:val="18"/>
              </w:rPr>
              <w:t xml:space="preserve">. </w:t>
            </w:r>
          </w:p>
        </w:tc>
      </w:tr>
    </w:tbl>
    <w:p w:rsidR="00726476" w:rsidRDefault="00726476" w:rsidP="00726476">
      <w:pPr>
        <w:spacing w:after="0" w:line="240" w:lineRule="auto"/>
        <w:jc w:val="both"/>
        <w:rPr>
          <w:rFonts w:ascii="Arial" w:hAnsi="Arial" w:cs="Arial"/>
        </w:rPr>
      </w:pPr>
    </w:p>
    <w:p w:rsidR="004E4F10" w:rsidRDefault="004E4F10" w:rsidP="00726476">
      <w:pPr>
        <w:spacing w:after="0" w:line="240" w:lineRule="auto"/>
        <w:jc w:val="both"/>
        <w:rPr>
          <w:rFonts w:ascii="Arial" w:hAnsi="Arial" w:cs="Arial"/>
        </w:rPr>
      </w:pPr>
    </w:p>
    <w:p w:rsidR="004E4F10" w:rsidRDefault="004E4F10" w:rsidP="004E4F10">
      <w:pPr>
        <w:pStyle w:val="Default"/>
        <w:jc w:val="both"/>
        <w:rPr>
          <w:rFonts w:ascii="Arial" w:hAnsi="Arial" w:cs="Times New Roman"/>
          <w:b/>
          <w:bCs/>
          <w:color w:val="auto"/>
          <w:sz w:val="22"/>
          <w:szCs w:val="22"/>
          <w:lang w:eastAsia="x-none"/>
        </w:rPr>
      </w:pPr>
      <w:r w:rsidRPr="00442017">
        <w:rPr>
          <w:rFonts w:ascii="Arial" w:hAnsi="Arial" w:cs="Times New Roman"/>
          <w:b/>
          <w:bCs/>
          <w:color w:val="auto"/>
          <w:sz w:val="22"/>
          <w:szCs w:val="22"/>
          <w:lang w:eastAsia="x-none"/>
        </w:rPr>
        <w:t xml:space="preserve">Legislative Framework </w:t>
      </w:r>
    </w:p>
    <w:p w:rsidR="004E4F10" w:rsidRDefault="004E4F10" w:rsidP="004E4F10">
      <w:pPr>
        <w:pStyle w:val="Default"/>
        <w:jc w:val="both"/>
        <w:rPr>
          <w:rFonts w:ascii="Arial" w:hAnsi="Arial" w:cs="Times New Roman"/>
          <w:b/>
          <w:bCs/>
          <w:color w:val="auto"/>
          <w:sz w:val="22"/>
          <w:szCs w:val="22"/>
          <w:lang w:eastAsia="x-none"/>
        </w:rPr>
      </w:pPr>
    </w:p>
    <w:p w:rsidR="004E4F10" w:rsidRPr="004E4F10" w:rsidRDefault="004E4F10" w:rsidP="004E4F10">
      <w:pPr>
        <w:pStyle w:val="Default"/>
        <w:numPr>
          <w:ilvl w:val="0"/>
          <w:numId w:val="19"/>
        </w:numPr>
        <w:jc w:val="both"/>
        <w:rPr>
          <w:rFonts w:ascii="Arial" w:hAnsi="Arial" w:cs="Times New Roman"/>
          <w:bCs/>
          <w:color w:val="auto"/>
          <w:sz w:val="22"/>
          <w:szCs w:val="22"/>
          <w:lang w:eastAsia="x-none"/>
        </w:rPr>
      </w:pPr>
      <w:r w:rsidRPr="004E4F10">
        <w:rPr>
          <w:rFonts w:ascii="Arial" w:eastAsia="Arial" w:hAnsi="Arial" w:cs="Times New Roman"/>
          <w:color w:val="auto"/>
          <w:sz w:val="22"/>
          <w:szCs w:val="22"/>
          <w:lang w:val="en-US"/>
        </w:rPr>
        <w:t>Electronic Transactions Act 2000 (VIC)</w:t>
      </w:r>
    </w:p>
    <w:p w:rsidR="004E4F10" w:rsidRDefault="004E4F10" w:rsidP="00726476">
      <w:pPr>
        <w:spacing w:after="0" w:line="240" w:lineRule="auto"/>
        <w:jc w:val="both"/>
        <w:rPr>
          <w:rFonts w:ascii="Arial" w:hAnsi="Arial" w:cs="Arial"/>
        </w:rPr>
      </w:pPr>
    </w:p>
    <w:p w:rsidR="004E4F10" w:rsidRDefault="004E4F10" w:rsidP="004E4F10">
      <w:pPr>
        <w:pStyle w:val="Default"/>
        <w:jc w:val="both"/>
        <w:rPr>
          <w:rFonts w:ascii="Arial" w:hAnsi="Arial" w:cs="Times New Roman"/>
          <w:b/>
          <w:bCs/>
          <w:color w:val="auto"/>
          <w:sz w:val="22"/>
          <w:szCs w:val="22"/>
          <w:lang w:eastAsia="x-none"/>
        </w:rPr>
      </w:pPr>
      <w:r w:rsidRPr="006013CC">
        <w:rPr>
          <w:rFonts w:ascii="Arial" w:hAnsi="Arial" w:cs="Times New Roman"/>
          <w:b/>
          <w:bCs/>
          <w:color w:val="auto"/>
          <w:sz w:val="22"/>
          <w:szCs w:val="22"/>
          <w:lang w:eastAsia="x-none"/>
        </w:rPr>
        <w:t>Related Documents</w:t>
      </w:r>
    </w:p>
    <w:p w:rsidR="00C546FC" w:rsidRDefault="007362A3" w:rsidP="007362A3">
      <w:pPr>
        <w:pStyle w:val="Default"/>
        <w:tabs>
          <w:tab w:val="left" w:pos="3165"/>
        </w:tabs>
        <w:jc w:val="both"/>
        <w:rPr>
          <w:rFonts w:ascii="Arial" w:hAnsi="Arial" w:cs="Times New Roman"/>
          <w:b/>
          <w:bCs/>
          <w:color w:val="auto"/>
          <w:sz w:val="22"/>
          <w:szCs w:val="22"/>
          <w:lang w:eastAsia="x-none"/>
        </w:rPr>
      </w:pPr>
      <w:r>
        <w:rPr>
          <w:rFonts w:ascii="Arial" w:hAnsi="Arial" w:cs="Times New Roman"/>
          <w:b/>
          <w:bCs/>
          <w:color w:val="auto"/>
          <w:sz w:val="22"/>
          <w:szCs w:val="22"/>
          <w:lang w:eastAsia="x-none"/>
        </w:rPr>
        <w:tab/>
      </w:r>
    </w:p>
    <w:p w:rsidR="00C546FC" w:rsidRDefault="00C546FC" w:rsidP="00C546FC">
      <w:pPr>
        <w:pStyle w:val="Default"/>
        <w:numPr>
          <w:ilvl w:val="0"/>
          <w:numId w:val="19"/>
        </w:numPr>
        <w:jc w:val="both"/>
        <w:rPr>
          <w:rFonts w:ascii="Arial" w:eastAsia="Arial" w:hAnsi="Arial" w:cs="Times New Roman"/>
          <w:color w:val="auto"/>
          <w:sz w:val="22"/>
          <w:szCs w:val="22"/>
          <w:lang w:val="en-US"/>
        </w:rPr>
      </w:pPr>
      <w:r w:rsidRPr="00C546FC">
        <w:rPr>
          <w:rFonts w:ascii="Arial" w:eastAsia="Arial" w:hAnsi="Arial" w:cs="Times New Roman"/>
          <w:color w:val="auto"/>
          <w:sz w:val="22"/>
          <w:szCs w:val="22"/>
          <w:lang w:val="en-US"/>
        </w:rPr>
        <w:t>Access and Equity Policy</w:t>
      </w:r>
      <w:r w:rsidR="00DE379D">
        <w:rPr>
          <w:rFonts w:ascii="Arial" w:eastAsia="Arial" w:hAnsi="Arial" w:cs="Times New Roman"/>
          <w:color w:val="auto"/>
          <w:sz w:val="22"/>
          <w:szCs w:val="22"/>
          <w:lang w:val="en-US"/>
        </w:rPr>
        <w:t xml:space="preserve"> </w:t>
      </w:r>
    </w:p>
    <w:p w:rsidR="0008284D" w:rsidRPr="004E3134" w:rsidRDefault="00C546FC" w:rsidP="00726476">
      <w:pPr>
        <w:pStyle w:val="Default"/>
        <w:numPr>
          <w:ilvl w:val="0"/>
          <w:numId w:val="19"/>
        </w:numPr>
        <w:jc w:val="both"/>
        <w:rPr>
          <w:rFonts w:ascii="Arial" w:eastAsia="Arial" w:hAnsi="Arial" w:cs="Times New Roman"/>
          <w:color w:val="auto"/>
          <w:sz w:val="22"/>
          <w:szCs w:val="22"/>
          <w:lang w:val="en-US"/>
        </w:rPr>
      </w:pPr>
      <w:r w:rsidRPr="00C546FC">
        <w:rPr>
          <w:rFonts w:ascii="Arial" w:hAnsi="Arial" w:cs="Arial"/>
          <w:snapToGrid w:val="0"/>
          <w:sz w:val="22"/>
          <w:szCs w:val="22"/>
        </w:rPr>
        <w:t>Continuous Improvement Policy</w:t>
      </w:r>
      <w:r w:rsidR="00DE379D">
        <w:rPr>
          <w:rFonts w:ascii="Arial" w:hAnsi="Arial" w:cs="Arial"/>
          <w:snapToGrid w:val="0"/>
          <w:sz w:val="22"/>
          <w:szCs w:val="22"/>
        </w:rPr>
        <w:t xml:space="preserve"> </w:t>
      </w:r>
    </w:p>
    <w:p w:rsidR="004E3134" w:rsidRPr="00AB2477" w:rsidRDefault="004E3134" w:rsidP="00726476">
      <w:pPr>
        <w:pStyle w:val="Default"/>
        <w:numPr>
          <w:ilvl w:val="0"/>
          <w:numId w:val="19"/>
        </w:numPr>
        <w:jc w:val="both"/>
        <w:rPr>
          <w:rFonts w:ascii="Arial" w:eastAsia="Arial" w:hAnsi="Arial" w:cs="Times New Roman"/>
          <w:color w:val="auto"/>
          <w:sz w:val="22"/>
          <w:szCs w:val="22"/>
          <w:lang w:val="en-US"/>
        </w:rPr>
      </w:pPr>
      <w:r>
        <w:rPr>
          <w:rFonts w:ascii="Arial" w:eastAsia="Arial" w:hAnsi="Arial" w:cs="Times New Roman"/>
          <w:color w:val="auto"/>
          <w:sz w:val="22"/>
          <w:szCs w:val="22"/>
          <w:lang w:val="en-US"/>
        </w:rPr>
        <w:t>Records Management Policy</w:t>
      </w:r>
      <w:r w:rsidR="00DE379D">
        <w:rPr>
          <w:rFonts w:ascii="Arial" w:eastAsia="Arial" w:hAnsi="Arial" w:cs="Times New Roman"/>
          <w:color w:val="auto"/>
          <w:sz w:val="22"/>
          <w:szCs w:val="22"/>
          <w:lang w:val="en-US"/>
        </w:rPr>
        <w:t xml:space="preserve"> </w:t>
      </w:r>
    </w:p>
    <w:p w:rsidR="00AB2477" w:rsidRPr="006A0AB4" w:rsidRDefault="00AB2477" w:rsidP="00726476">
      <w:pPr>
        <w:pStyle w:val="Default"/>
        <w:numPr>
          <w:ilvl w:val="0"/>
          <w:numId w:val="19"/>
        </w:numPr>
        <w:jc w:val="both"/>
        <w:rPr>
          <w:rFonts w:ascii="Arial" w:eastAsia="Arial" w:hAnsi="Arial" w:cs="Times New Roman"/>
          <w:color w:val="auto"/>
          <w:sz w:val="22"/>
          <w:szCs w:val="22"/>
          <w:lang w:val="en-US"/>
        </w:rPr>
      </w:pPr>
      <w:r w:rsidRPr="00AB2477">
        <w:rPr>
          <w:rFonts w:ascii="Arial" w:eastAsia="Arial" w:hAnsi="Arial" w:cs="Times New Roman"/>
          <w:color w:val="auto"/>
          <w:sz w:val="22"/>
          <w:szCs w:val="22"/>
          <w:lang w:val="en-US"/>
        </w:rPr>
        <w:t>Client Information Policy</w:t>
      </w:r>
      <w:r>
        <w:rPr>
          <w:rFonts w:ascii="Arial" w:eastAsia="Arial" w:hAnsi="Arial" w:cs="Times New Roman"/>
          <w:color w:val="auto"/>
          <w:sz w:val="18"/>
          <w:szCs w:val="18"/>
          <w:lang w:val="en-US"/>
        </w:rPr>
        <w:t xml:space="preserve"> </w:t>
      </w:r>
    </w:p>
    <w:p w:rsidR="006A0AB4" w:rsidRPr="00D95437" w:rsidRDefault="0045421D" w:rsidP="00726476">
      <w:pPr>
        <w:pStyle w:val="Default"/>
        <w:numPr>
          <w:ilvl w:val="0"/>
          <w:numId w:val="19"/>
        </w:numPr>
        <w:jc w:val="both"/>
        <w:rPr>
          <w:rFonts w:ascii="Arial" w:eastAsia="Arial" w:hAnsi="Arial" w:cs="Times New Roman"/>
          <w:color w:val="auto"/>
          <w:sz w:val="22"/>
          <w:szCs w:val="22"/>
          <w:lang w:val="en-US"/>
        </w:rPr>
      </w:pPr>
      <w:r>
        <w:rPr>
          <w:rFonts w:ascii="Arial" w:eastAsia="Arial" w:hAnsi="Arial" w:cs="Times New Roman"/>
          <w:color w:val="auto"/>
          <w:sz w:val="22"/>
          <w:szCs w:val="22"/>
          <w:lang w:val="en-US"/>
        </w:rPr>
        <w:t xml:space="preserve">Fees, Charges and </w:t>
      </w:r>
      <w:r w:rsidR="006A0AB4" w:rsidRPr="006A0AB4">
        <w:rPr>
          <w:rFonts w:ascii="Arial" w:eastAsia="Arial" w:hAnsi="Arial" w:cs="Times New Roman"/>
          <w:color w:val="auto"/>
          <w:sz w:val="22"/>
          <w:szCs w:val="22"/>
          <w:lang w:val="en-US"/>
        </w:rPr>
        <w:t>Refund Policy</w:t>
      </w:r>
      <w:r>
        <w:rPr>
          <w:rFonts w:ascii="Arial" w:eastAsia="Arial" w:hAnsi="Arial" w:cs="Times New Roman"/>
          <w:color w:val="auto"/>
          <w:sz w:val="18"/>
          <w:szCs w:val="18"/>
          <w:lang w:val="en-US"/>
        </w:rPr>
        <w:t xml:space="preserve"> </w:t>
      </w:r>
    </w:p>
    <w:p w:rsidR="00D95437" w:rsidRPr="003A5D56" w:rsidRDefault="00D95437" w:rsidP="00726476">
      <w:pPr>
        <w:pStyle w:val="Default"/>
        <w:numPr>
          <w:ilvl w:val="0"/>
          <w:numId w:val="19"/>
        </w:numPr>
        <w:jc w:val="both"/>
        <w:rPr>
          <w:rFonts w:ascii="Arial" w:eastAsia="Arial" w:hAnsi="Arial" w:cs="Times New Roman"/>
          <w:color w:val="auto"/>
          <w:sz w:val="22"/>
          <w:szCs w:val="22"/>
          <w:lang w:val="en-US"/>
        </w:rPr>
      </w:pPr>
      <w:r w:rsidRPr="00D95437">
        <w:rPr>
          <w:rFonts w:ascii="Arial" w:eastAsia="Arial" w:hAnsi="Arial" w:cs="Times New Roman"/>
          <w:color w:val="auto"/>
          <w:sz w:val="22"/>
          <w:szCs w:val="22"/>
          <w:lang w:val="en-US"/>
        </w:rPr>
        <w:t>Rules of Association</w:t>
      </w:r>
    </w:p>
    <w:p w:rsidR="0008284D" w:rsidRPr="0008284D" w:rsidRDefault="0008284D" w:rsidP="00726476">
      <w:pPr>
        <w:spacing w:after="0" w:line="240" w:lineRule="auto"/>
        <w:jc w:val="both"/>
        <w:rPr>
          <w:rFonts w:ascii="Arial" w:eastAsia="Arial" w:hAnsi="Arial" w:cs="Times New Roman"/>
          <w:lang w:val="en-US"/>
        </w:rPr>
      </w:pP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18"/>
        <w:gridCol w:w="3260"/>
        <w:gridCol w:w="2552"/>
        <w:gridCol w:w="1984"/>
      </w:tblGrid>
      <w:tr w:rsidR="00037C67" w:rsidRPr="00407896" w:rsidTr="00936700">
        <w:tc>
          <w:tcPr>
            <w:tcW w:w="2518" w:type="dxa"/>
            <w:shd w:val="clear" w:color="auto" w:fill="D9D9D9"/>
          </w:tcPr>
          <w:p w:rsidR="00037C67" w:rsidRPr="00407896" w:rsidRDefault="00037C67" w:rsidP="00936700">
            <w:pPr>
              <w:pStyle w:val="PlainText"/>
              <w:rPr>
                <w:rFonts w:ascii="Calibri" w:hAnsi="Calibri" w:cs="Arial"/>
                <w:sz w:val="24"/>
                <w:szCs w:val="24"/>
                <w:lang w:val="en-US" w:eastAsia="en-AU"/>
              </w:rPr>
            </w:pPr>
            <w:r>
              <w:rPr>
                <w:rFonts w:ascii="Calibri" w:hAnsi="Calibri" w:cs="Arial"/>
                <w:sz w:val="24"/>
                <w:szCs w:val="24"/>
                <w:lang w:val="en-US" w:eastAsia="en-AU"/>
              </w:rPr>
              <w:t>Policy/Procedure name</w:t>
            </w:r>
          </w:p>
        </w:tc>
        <w:tc>
          <w:tcPr>
            <w:tcW w:w="3260" w:type="dxa"/>
            <w:shd w:val="clear" w:color="auto" w:fill="D9D9D9"/>
          </w:tcPr>
          <w:p w:rsidR="00037C67" w:rsidRPr="00407896" w:rsidRDefault="00037C67" w:rsidP="00936700">
            <w:pPr>
              <w:pStyle w:val="PlainText"/>
              <w:rPr>
                <w:rFonts w:ascii="Calibri" w:hAnsi="Calibri" w:cs="Arial"/>
                <w:sz w:val="24"/>
                <w:szCs w:val="24"/>
                <w:lang w:val="en-US" w:eastAsia="en-AU"/>
              </w:rPr>
            </w:pPr>
            <w:r>
              <w:rPr>
                <w:rFonts w:ascii="Calibri" w:hAnsi="Calibri" w:cs="Arial"/>
                <w:sz w:val="24"/>
                <w:szCs w:val="24"/>
                <w:lang w:val="en-US" w:eastAsia="en-AU"/>
              </w:rPr>
              <w:t xml:space="preserve">Financial Management </w:t>
            </w:r>
          </w:p>
        </w:tc>
        <w:tc>
          <w:tcPr>
            <w:tcW w:w="2552" w:type="dxa"/>
            <w:shd w:val="clear" w:color="auto" w:fill="D9D9D9"/>
          </w:tcPr>
          <w:p w:rsidR="00037C67" w:rsidRPr="00407896" w:rsidRDefault="00037C67" w:rsidP="00936700">
            <w:pPr>
              <w:pStyle w:val="PlainText"/>
              <w:rPr>
                <w:rFonts w:ascii="Calibri" w:hAnsi="Calibri" w:cs="Arial"/>
                <w:sz w:val="24"/>
                <w:szCs w:val="24"/>
                <w:lang w:val="en-US" w:eastAsia="en-AU"/>
              </w:rPr>
            </w:pPr>
            <w:r w:rsidRPr="00407896">
              <w:rPr>
                <w:rFonts w:ascii="Calibri" w:hAnsi="Calibri" w:cs="Arial"/>
                <w:sz w:val="24"/>
                <w:szCs w:val="24"/>
                <w:lang w:val="en-US" w:eastAsia="en-AU"/>
              </w:rPr>
              <w:t>Version</w:t>
            </w:r>
          </w:p>
        </w:tc>
        <w:tc>
          <w:tcPr>
            <w:tcW w:w="1984" w:type="dxa"/>
            <w:shd w:val="clear" w:color="auto" w:fill="D9D9D9"/>
          </w:tcPr>
          <w:p w:rsidR="00037C67" w:rsidRPr="00407896" w:rsidRDefault="00E323E4" w:rsidP="00936700">
            <w:pPr>
              <w:pStyle w:val="PlainText"/>
              <w:rPr>
                <w:rFonts w:ascii="Calibri" w:hAnsi="Calibri" w:cs="Arial"/>
                <w:sz w:val="24"/>
                <w:szCs w:val="24"/>
                <w:lang w:val="en-US" w:eastAsia="en-AU"/>
              </w:rPr>
            </w:pPr>
            <w:r>
              <w:rPr>
                <w:rFonts w:ascii="Calibri" w:hAnsi="Calibri" w:cs="Arial"/>
                <w:sz w:val="24"/>
                <w:szCs w:val="24"/>
                <w:lang w:val="en-US" w:eastAsia="en-AU"/>
              </w:rPr>
              <w:t>1</w:t>
            </w:r>
          </w:p>
        </w:tc>
      </w:tr>
      <w:tr w:rsidR="00037C67" w:rsidTr="00936700">
        <w:tc>
          <w:tcPr>
            <w:tcW w:w="2518" w:type="dxa"/>
            <w:shd w:val="clear" w:color="auto" w:fill="D9D9D9"/>
          </w:tcPr>
          <w:p w:rsidR="00037C67" w:rsidRPr="00407896" w:rsidRDefault="00037C67" w:rsidP="00936700">
            <w:pPr>
              <w:pStyle w:val="PlainText"/>
              <w:rPr>
                <w:rFonts w:ascii="Calibri" w:hAnsi="Calibri" w:cs="Arial"/>
                <w:sz w:val="24"/>
                <w:szCs w:val="24"/>
                <w:lang w:val="en-US" w:eastAsia="en-AU"/>
              </w:rPr>
            </w:pPr>
            <w:r>
              <w:rPr>
                <w:rFonts w:ascii="Calibri" w:hAnsi="Calibri" w:cs="Arial"/>
                <w:sz w:val="24"/>
                <w:szCs w:val="24"/>
                <w:lang w:val="en-US" w:eastAsia="en-AU"/>
              </w:rPr>
              <w:t>Policy number</w:t>
            </w:r>
          </w:p>
        </w:tc>
        <w:tc>
          <w:tcPr>
            <w:tcW w:w="3260" w:type="dxa"/>
            <w:shd w:val="clear" w:color="auto" w:fill="D9D9D9"/>
          </w:tcPr>
          <w:p w:rsidR="00037C67" w:rsidRPr="00BF0F90" w:rsidRDefault="00E323E4" w:rsidP="00936700">
            <w:pPr>
              <w:pStyle w:val="PlainText"/>
              <w:rPr>
                <w:rFonts w:ascii="Calibri" w:hAnsi="Calibri" w:cs="Arial"/>
                <w:sz w:val="24"/>
                <w:szCs w:val="24"/>
                <w:lang w:val="en-US" w:eastAsia="en-AU"/>
              </w:rPr>
            </w:pPr>
            <w:r w:rsidRPr="00BF0F90">
              <w:rPr>
                <w:rFonts w:ascii="Calibri" w:hAnsi="Calibri" w:cs="Arial"/>
                <w:color w:val="FF0000"/>
                <w:sz w:val="24"/>
                <w:szCs w:val="24"/>
                <w:lang w:val="en-US" w:eastAsia="en-AU"/>
              </w:rPr>
              <w:t>Insert Policy Number</w:t>
            </w:r>
          </w:p>
        </w:tc>
        <w:tc>
          <w:tcPr>
            <w:tcW w:w="2552" w:type="dxa"/>
            <w:shd w:val="clear" w:color="auto" w:fill="D9D9D9"/>
          </w:tcPr>
          <w:p w:rsidR="00037C67" w:rsidRPr="00407896" w:rsidRDefault="00037C67" w:rsidP="00936700">
            <w:pPr>
              <w:pStyle w:val="PlainText"/>
              <w:rPr>
                <w:rFonts w:ascii="Calibri" w:hAnsi="Calibri" w:cs="Arial"/>
                <w:sz w:val="24"/>
                <w:szCs w:val="24"/>
                <w:lang w:val="en-US" w:eastAsia="en-AU"/>
              </w:rPr>
            </w:pPr>
            <w:r>
              <w:rPr>
                <w:rFonts w:ascii="Calibri" w:hAnsi="Calibri" w:cs="Arial"/>
                <w:sz w:val="24"/>
                <w:szCs w:val="24"/>
                <w:lang w:val="en-US" w:eastAsia="en-AU"/>
              </w:rPr>
              <w:t>Date developed</w:t>
            </w:r>
          </w:p>
        </w:tc>
        <w:tc>
          <w:tcPr>
            <w:tcW w:w="1984" w:type="dxa"/>
            <w:shd w:val="clear" w:color="auto" w:fill="D9D9D9"/>
          </w:tcPr>
          <w:p w:rsidR="00037C67" w:rsidRPr="00BF0F90" w:rsidRDefault="00E323E4" w:rsidP="00936700">
            <w:pPr>
              <w:pStyle w:val="PlainText"/>
              <w:rPr>
                <w:rFonts w:ascii="Calibri" w:hAnsi="Calibri" w:cs="Arial"/>
                <w:sz w:val="24"/>
                <w:szCs w:val="24"/>
                <w:lang w:val="en-US" w:eastAsia="en-AU"/>
              </w:rPr>
            </w:pPr>
            <w:r w:rsidRPr="00BF0F90">
              <w:rPr>
                <w:rFonts w:ascii="Calibri" w:hAnsi="Calibri" w:cs="Arial"/>
                <w:color w:val="FF0000"/>
                <w:sz w:val="24"/>
                <w:szCs w:val="24"/>
                <w:lang w:val="en-US" w:eastAsia="en-AU"/>
              </w:rPr>
              <w:t>Insert Month/Year</w:t>
            </w:r>
          </w:p>
        </w:tc>
      </w:tr>
      <w:tr w:rsidR="00037C67" w:rsidRPr="00407896" w:rsidTr="00936700">
        <w:trPr>
          <w:trHeight w:val="379"/>
        </w:trPr>
        <w:tc>
          <w:tcPr>
            <w:tcW w:w="2518" w:type="dxa"/>
            <w:shd w:val="clear" w:color="auto" w:fill="D9D9D9"/>
          </w:tcPr>
          <w:p w:rsidR="00037C67" w:rsidRPr="00407896" w:rsidRDefault="00037C67" w:rsidP="00936700">
            <w:pPr>
              <w:pStyle w:val="PlainText"/>
              <w:rPr>
                <w:rFonts w:ascii="Calibri" w:hAnsi="Calibri" w:cs="Arial"/>
                <w:sz w:val="24"/>
                <w:szCs w:val="24"/>
                <w:lang w:val="en-US" w:eastAsia="en-AU"/>
              </w:rPr>
            </w:pPr>
            <w:r w:rsidRPr="00407896">
              <w:rPr>
                <w:rFonts w:ascii="Calibri" w:hAnsi="Calibri" w:cs="Arial"/>
                <w:sz w:val="24"/>
                <w:szCs w:val="24"/>
                <w:lang w:val="en-US" w:eastAsia="en-AU"/>
              </w:rPr>
              <w:t xml:space="preserve">Drafted by </w:t>
            </w:r>
          </w:p>
        </w:tc>
        <w:tc>
          <w:tcPr>
            <w:tcW w:w="3260" w:type="dxa"/>
            <w:shd w:val="clear" w:color="auto" w:fill="D9D9D9"/>
          </w:tcPr>
          <w:p w:rsidR="00037C67" w:rsidRPr="00BF0F90" w:rsidRDefault="00E323E4" w:rsidP="00936700">
            <w:pPr>
              <w:pStyle w:val="PlainText"/>
              <w:rPr>
                <w:rFonts w:ascii="Calibri" w:hAnsi="Calibri" w:cs="Arial"/>
                <w:sz w:val="24"/>
                <w:szCs w:val="24"/>
                <w:lang w:val="en-US" w:eastAsia="en-AU"/>
              </w:rPr>
            </w:pPr>
            <w:r w:rsidRPr="00BF0F90">
              <w:rPr>
                <w:rFonts w:ascii="Calibri" w:hAnsi="Calibri" w:cs="Arial"/>
                <w:color w:val="FF0000"/>
                <w:sz w:val="24"/>
                <w:szCs w:val="24"/>
                <w:lang w:val="en-US" w:eastAsia="en-AU"/>
              </w:rPr>
              <w:t>Manager/Coordinator</w:t>
            </w:r>
          </w:p>
        </w:tc>
        <w:tc>
          <w:tcPr>
            <w:tcW w:w="2552" w:type="dxa"/>
            <w:shd w:val="clear" w:color="auto" w:fill="D9D9D9"/>
          </w:tcPr>
          <w:p w:rsidR="00037C67" w:rsidRPr="00407896" w:rsidRDefault="00037C67" w:rsidP="00936700">
            <w:pPr>
              <w:pStyle w:val="PlainText"/>
              <w:rPr>
                <w:rFonts w:ascii="Calibri" w:hAnsi="Calibri" w:cs="Arial"/>
                <w:sz w:val="24"/>
                <w:szCs w:val="24"/>
                <w:lang w:val="en-US" w:eastAsia="en-AU"/>
              </w:rPr>
            </w:pPr>
            <w:r w:rsidRPr="00407896">
              <w:rPr>
                <w:rFonts w:ascii="Calibri" w:hAnsi="Calibri" w:cs="Arial"/>
                <w:sz w:val="24"/>
                <w:szCs w:val="24"/>
                <w:lang w:val="en-US" w:eastAsia="en-AU"/>
              </w:rPr>
              <w:t xml:space="preserve">Approved by </w:t>
            </w:r>
            <w:r w:rsidR="00BF0F90">
              <w:rPr>
                <w:rFonts w:ascii="Calibri" w:hAnsi="Calibri" w:cs="Arial"/>
                <w:sz w:val="24"/>
                <w:szCs w:val="24"/>
                <w:lang w:val="en-US" w:eastAsia="en-AU"/>
              </w:rPr>
              <w:t>CoM</w:t>
            </w:r>
          </w:p>
        </w:tc>
        <w:tc>
          <w:tcPr>
            <w:tcW w:w="1984" w:type="dxa"/>
            <w:shd w:val="clear" w:color="auto" w:fill="D9D9D9"/>
          </w:tcPr>
          <w:p w:rsidR="00037C67" w:rsidRPr="00BF0F90" w:rsidRDefault="00E323E4" w:rsidP="00936700">
            <w:pPr>
              <w:pStyle w:val="PlainText"/>
              <w:rPr>
                <w:rFonts w:ascii="Calibri" w:hAnsi="Calibri" w:cs="Arial"/>
                <w:sz w:val="24"/>
                <w:szCs w:val="24"/>
                <w:lang w:val="en-US" w:eastAsia="en-AU"/>
              </w:rPr>
            </w:pPr>
            <w:r w:rsidRPr="00BF0F90">
              <w:rPr>
                <w:rFonts w:ascii="Calibri" w:hAnsi="Calibri" w:cs="Arial"/>
                <w:color w:val="FF0000"/>
                <w:sz w:val="24"/>
                <w:szCs w:val="24"/>
                <w:lang w:val="en-US" w:eastAsia="en-AU"/>
              </w:rPr>
              <w:t>Insert Month/Year</w:t>
            </w:r>
          </w:p>
        </w:tc>
      </w:tr>
      <w:tr w:rsidR="00037C67" w:rsidRPr="00407896" w:rsidTr="00936700">
        <w:tc>
          <w:tcPr>
            <w:tcW w:w="2518" w:type="dxa"/>
            <w:shd w:val="clear" w:color="auto" w:fill="D9D9D9"/>
          </w:tcPr>
          <w:p w:rsidR="00037C67" w:rsidRPr="00407896" w:rsidRDefault="00037C67" w:rsidP="00936700">
            <w:pPr>
              <w:pStyle w:val="PlainText"/>
              <w:rPr>
                <w:rFonts w:ascii="Calibri" w:hAnsi="Calibri" w:cs="Arial"/>
                <w:sz w:val="24"/>
                <w:szCs w:val="24"/>
                <w:lang w:val="en-US" w:eastAsia="en-AU"/>
              </w:rPr>
            </w:pPr>
            <w:r w:rsidRPr="00407896">
              <w:rPr>
                <w:rFonts w:ascii="Calibri" w:hAnsi="Calibri" w:cs="Arial"/>
                <w:sz w:val="24"/>
                <w:szCs w:val="24"/>
                <w:lang w:val="en-US" w:eastAsia="en-AU"/>
              </w:rPr>
              <w:t>Responsible person</w:t>
            </w:r>
          </w:p>
        </w:tc>
        <w:tc>
          <w:tcPr>
            <w:tcW w:w="3260" w:type="dxa"/>
            <w:shd w:val="clear" w:color="auto" w:fill="D9D9D9"/>
          </w:tcPr>
          <w:p w:rsidR="00037C67" w:rsidRPr="00BF0F90" w:rsidRDefault="00E323E4" w:rsidP="00936700">
            <w:pPr>
              <w:pStyle w:val="PlainText"/>
              <w:rPr>
                <w:rFonts w:ascii="Calibri" w:hAnsi="Calibri" w:cs="Arial"/>
                <w:sz w:val="24"/>
                <w:szCs w:val="24"/>
                <w:lang w:val="en-US" w:eastAsia="en-AU"/>
              </w:rPr>
            </w:pPr>
            <w:r w:rsidRPr="00BF0F90">
              <w:rPr>
                <w:rFonts w:ascii="Calibri" w:hAnsi="Calibri" w:cs="Arial"/>
                <w:color w:val="FF0000"/>
                <w:sz w:val="24"/>
                <w:szCs w:val="24"/>
                <w:lang w:val="en-US" w:eastAsia="en-AU"/>
              </w:rPr>
              <w:t>Manager/Coordinator</w:t>
            </w:r>
          </w:p>
        </w:tc>
        <w:tc>
          <w:tcPr>
            <w:tcW w:w="2552" w:type="dxa"/>
            <w:shd w:val="clear" w:color="auto" w:fill="D9D9D9"/>
          </w:tcPr>
          <w:p w:rsidR="00037C67" w:rsidRPr="00407896" w:rsidRDefault="00037C67" w:rsidP="00936700">
            <w:pPr>
              <w:pStyle w:val="PlainText"/>
              <w:rPr>
                <w:rFonts w:ascii="Calibri" w:hAnsi="Calibri" w:cs="Arial"/>
                <w:sz w:val="24"/>
                <w:szCs w:val="24"/>
                <w:lang w:val="en-US" w:eastAsia="en-AU"/>
              </w:rPr>
            </w:pPr>
            <w:r w:rsidRPr="00407896">
              <w:rPr>
                <w:rFonts w:ascii="Calibri" w:hAnsi="Calibri" w:cs="Arial"/>
                <w:sz w:val="24"/>
                <w:szCs w:val="24"/>
                <w:lang w:val="en-US" w:eastAsia="en-AU"/>
              </w:rPr>
              <w:t>Scheduled review date</w:t>
            </w:r>
          </w:p>
        </w:tc>
        <w:tc>
          <w:tcPr>
            <w:tcW w:w="1984" w:type="dxa"/>
            <w:shd w:val="clear" w:color="auto" w:fill="D9D9D9"/>
          </w:tcPr>
          <w:p w:rsidR="00037C67" w:rsidRPr="00BF0F90" w:rsidRDefault="00E323E4" w:rsidP="00936700">
            <w:pPr>
              <w:pStyle w:val="PlainText"/>
              <w:rPr>
                <w:rFonts w:ascii="Calibri" w:hAnsi="Calibri" w:cs="Arial"/>
                <w:sz w:val="24"/>
                <w:szCs w:val="24"/>
                <w:lang w:val="en-US" w:eastAsia="en-AU"/>
              </w:rPr>
            </w:pPr>
            <w:r w:rsidRPr="00BF0F90">
              <w:rPr>
                <w:rFonts w:ascii="Calibri" w:hAnsi="Calibri" w:cs="Arial"/>
                <w:color w:val="FF0000"/>
                <w:sz w:val="24"/>
                <w:szCs w:val="24"/>
                <w:lang w:val="en-US" w:eastAsia="en-AU"/>
              </w:rPr>
              <w:t>Insert Month/Year</w:t>
            </w:r>
          </w:p>
        </w:tc>
      </w:tr>
      <w:tr w:rsidR="00037C67" w:rsidRPr="00407896" w:rsidTr="00936700">
        <w:trPr>
          <w:trHeight w:val="194"/>
        </w:trPr>
        <w:tc>
          <w:tcPr>
            <w:tcW w:w="2518" w:type="dxa"/>
            <w:shd w:val="clear" w:color="auto" w:fill="D9D9D9"/>
          </w:tcPr>
          <w:p w:rsidR="00037C67" w:rsidRPr="00407896" w:rsidRDefault="00037C67" w:rsidP="00936700">
            <w:pPr>
              <w:pStyle w:val="PlainText"/>
              <w:rPr>
                <w:rFonts w:ascii="Calibri" w:hAnsi="Calibri" w:cs="Arial"/>
                <w:sz w:val="24"/>
                <w:szCs w:val="24"/>
                <w:lang w:val="en-US" w:eastAsia="en-AU"/>
              </w:rPr>
            </w:pPr>
            <w:r w:rsidRPr="00407896">
              <w:rPr>
                <w:rFonts w:ascii="Calibri" w:hAnsi="Calibri" w:cs="Arial"/>
                <w:sz w:val="24"/>
                <w:szCs w:val="24"/>
                <w:lang w:val="en-US" w:eastAsia="en-AU"/>
              </w:rPr>
              <w:t>Policy Area</w:t>
            </w:r>
          </w:p>
        </w:tc>
        <w:tc>
          <w:tcPr>
            <w:tcW w:w="7796" w:type="dxa"/>
            <w:gridSpan w:val="3"/>
            <w:shd w:val="clear" w:color="auto" w:fill="D9D9D9"/>
          </w:tcPr>
          <w:p w:rsidR="00037C67" w:rsidRPr="00407896" w:rsidRDefault="00037C67" w:rsidP="00936700">
            <w:pPr>
              <w:pStyle w:val="PlainText"/>
              <w:rPr>
                <w:rFonts w:ascii="Calibri" w:hAnsi="Calibri" w:cs="Arial"/>
                <w:sz w:val="24"/>
                <w:szCs w:val="24"/>
                <w:lang w:val="en-US" w:eastAsia="en-AU"/>
              </w:rPr>
            </w:pPr>
            <w:r>
              <w:rPr>
                <w:rFonts w:ascii="Calibri" w:hAnsi="Calibri" w:cs="Arial"/>
                <w:sz w:val="24"/>
                <w:szCs w:val="24"/>
                <w:lang w:val="en-US" w:eastAsia="en-AU"/>
              </w:rPr>
              <w:t>Operational</w:t>
            </w:r>
          </w:p>
        </w:tc>
      </w:tr>
    </w:tbl>
    <w:p w:rsidR="00994933" w:rsidRDefault="007A4D7D" w:rsidP="00037C67">
      <w:pPr>
        <w:spacing w:after="0" w:line="240" w:lineRule="auto"/>
        <w:jc w:val="both"/>
        <w:rPr>
          <w:rFonts w:ascii="Arial" w:hAnsi="Arial" w:cs="Arial"/>
          <w:color w:val="FF0000"/>
        </w:rPr>
      </w:pPr>
      <w:r w:rsidRPr="00037C67">
        <w:rPr>
          <w:rFonts w:ascii="Arial" w:hAnsi="Arial" w:cs="Arial"/>
        </w:rPr>
        <w:t xml:space="preserve"> </w:t>
      </w:r>
      <w:r w:rsidR="00E30F90" w:rsidRPr="00037C67">
        <w:rPr>
          <w:rFonts w:ascii="Arial" w:hAnsi="Arial" w:cs="Arial"/>
        </w:rPr>
        <w:t xml:space="preserve"> </w:t>
      </w:r>
      <w:r w:rsidR="005D7F3F" w:rsidRPr="00037C67">
        <w:rPr>
          <w:rFonts w:ascii="Arial" w:hAnsi="Arial" w:cs="Arial"/>
        </w:rPr>
        <w:t xml:space="preserve"> </w:t>
      </w:r>
      <w:r w:rsidR="00DC62D5" w:rsidRPr="00037C67">
        <w:rPr>
          <w:rFonts w:ascii="Arial" w:hAnsi="Arial" w:cs="Arial"/>
        </w:rPr>
        <w:t xml:space="preserve"> </w:t>
      </w:r>
      <w:r w:rsidR="00BE403E" w:rsidRPr="00037C67">
        <w:rPr>
          <w:rFonts w:ascii="Arial" w:hAnsi="Arial" w:cs="Arial"/>
        </w:rPr>
        <w:t xml:space="preserve"> </w:t>
      </w:r>
      <w:r w:rsidR="008A3C96" w:rsidRPr="00037C67">
        <w:rPr>
          <w:rFonts w:ascii="Arial" w:hAnsi="Arial" w:cs="Arial"/>
        </w:rPr>
        <w:t xml:space="preserve"> </w:t>
      </w:r>
      <w:r w:rsidR="00AD54FF" w:rsidRPr="00037C67">
        <w:rPr>
          <w:rFonts w:ascii="Arial" w:hAnsi="Arial" w:cs="Arial"/>
        </w:rPr>
        <w:t xml:space="preserve"> </w:t>
      </w:r>
      <w:r w:rsidR="00037C67">
        <w:rPr>
          <w:rFonts w:ascii="Arial" w:hAnsi="Arial" w:cs="Arial"/>
        </w:rPr>
        <w:t xml:space="preserve"> </w:t>
      </w:r>
      <w:r w:rsidR="00EE2E46">
        <w:rPr>
          <w:rFonts w:ascii="Arial" w:hAnsi="Arial" w:cs="Arial"/>
        </w:rPr>
        <w:t xml:space="preserve"> </w:t>
      </w:r>
      <w:r w:rsidR="00BD4ED5">
        <w:rPr>
          <w:rFonts w:ascii="Arial" w:hAnsi="Arial" w:cs="Arial"/>
        </w:rPr>
        <w:t xml:space="preserve"> </w:t>
      </w:r>
      <w:r w:rsidR="00C04C63">
        <w:rPr>
          <w:rFonts w:ascii="Arial" w:hAnsi="Arial" w:cs="Arial"/>
        </w:rPr>
        <w:t xml:space="preserve"> </w:t>
      </w:r>
      <w:r w:rsidR="00D958B8">
        <w:rPr>
          <w:rFonts w:ascii="Arial" w:hAnsi="Arial" w:cs="Arial"/>
        </w:rPr>
        <w:t xml:space="preserve"> </w:t>
      </w:r>
      <w:bookmarkStart w:id="0" w:name="_GoBack"/>
      <w:bookmarkEnd w:id="0"/>
    </w:p>
    <w:p w:rsidR="009971D7" w:rsidRPr="001F701D" w:rsidRDefault="009971D7" w:rsidP="00037C67">
      <w:pPr>
        <w:spacing w:after="0" w:line="240" w:lineRule="auto"/>
        <w:jc w:val="both"/>
        <w:rPr>
          <w:rFonts w:ascii="Arial" w:hAnsi="Arial" w:cs="Arial"/>
          <w:color w:val="FF0000"/>
        </w:rPr>
      </w:pPr>
    </w:p>
    <w:sectPr w:rsidR="009971D7" w:rsidRPr="001F701D" w:rsidSect="00936700">
      <w:headerReference w:type="default" r:id="rId8"/>
      <w:footerReference w:type="default" r:id="rId9"/>
      <w:headerReference w:type="first" r:id="rId10"/>
      <w:footerReference w:type="first" r:id="rId11"/>
      <w:pgSz w:w="11906" w:h="16838" w:code="9"/>
      <w:pgMar w:top="1418"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43" w:rsidRDefault="009D1643" w:rsidP="00994933">
      <w:pPr>
        <w:spacing w:after="0" w:line="240" w:lineRule="auto"/>
      </w:pPr>
      <w:r>
        <w:separator/>
      </w:r>
    </w:p>
  </w:endnote>
  <w:endnote w:type="continuationSeparator" w:id="0">
    <w:p w:rsidR="009D1643" w:rsidRDefault="009D1643" w:rsidP="0099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65 Bold">
    <w:altName w:val="Univers 65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0" w:rsidRPr="00BD4ED5" w:rsidRDefault="00936700" w:rsidP="00843D06">
    <w:pPr>
      <w:tabs>
        <w:tab w:val="center" w:pos="5103"/>
        <w:tab w:val="right" w:pos="9923"/>
      </w:tabs>
      <w:spacing w:after="0" w:line="240" w:lineRule="auto"/>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0" w:rsidRPr="009F16E2" w:rsidRDefault="00936700" w:rsidP="00936700">
    <w:pPr>
      <w:tabs>
        <w:tab w:val="left" w:pos="1701"/>
        <w:tab w:val="left" w:pos="5103"/>
        <w:tab w:val="left" w:pos="6804"/>
        <w:tab w:val="right" w:pos="9026"/>
      </w:tabs>
      <w:rPr>
        <w:sz w:val="16"/>
        <w:szCs w:val="16"/>
      </w:rPr>
    </w:pPr>
    <w:r w:rsidRPr="009F16E2">
      <w:rPr>
        <w:b/>
        <w:sz w:val="16"/>
        <w:szCs w:val="16"/>
      </w:rPr>
      <w:t>Document Name:</w:t>
    </w:r>
    <w:r w:rsidRPr="009F16E2">
      <w:rPr>
        <w:sz w:val="16"/>
        <w:szCs w:val="16"/>
      </w:rPr>
      <w:tab/>
    </w:r>
    <w:r w:rsidRPr="009F16E2">
      <w:rPr>
        <w:sz w:val="16"/>
        <w:szCs w:val="16"/>
      </w:rPr>
      <w:fldChar w:fldCharType="begin"/>
    </w:r>
    <w:r>
      <w:rPr>
        <w:sz w:val="16"/>
        <w:szCs w:val="16"/>
      </w:rPr>
      <w:instrText xml:space="preserve"> DOCPROPERTY cmsDocName      </w:instrText>
    </w:r>
    <w:r w:rsidRPr="009F16E2">
      <w:rPr>
        <w:sz w:val="16"/>
        <w:szCs w:val="16"/>
      </w:rPr>
      <w:fldChar w:fldCharType="separate"/>
    </w:r>
    <w:r w:rsidR="002C3178">
      <w:rPr>
        <w:b/>
        <w:bCs/>
        <w:sz w:val="16"/>
        <w:szCs w:val="16"/>
        <w:lang w:val="en-US"/>
      </w:rPr>
      <w:t>Error! Unknown document property name.</w:t>
    </w:r>
    <w:r w:rsidRPr="009F16E2">
      <w:rPr>
        <w:sz w:val="16"/>
        <w:szCs w:val="16"/>
      </w:rPr>
      <w:fldChar w:fldCharType="end"/>
    </w:r>
    <w:r w:rsidRPr="009F16E2">
      <w:rPr>
        <w:sz w:val="16"/>
        <w:szCs w:val="16"/>
      </w:rPr>
      <w:tab/>
    </w:r>
    <w:r w:rsidRPr="009F16E2">
      <w:rPr>
        <w:b/>
        <w:sz w:val="16"/>
        <w:szCs w:val="16"/>
      </w:rPr>
      <w:t>Created By:</w:t>
    </w:r>
    <w:r w:rsidRPr="009F16E2">
      <w:rPr>
        <w:sz w:val="16"/>
        <w:szCs w:val="16"/>
      </w:rPr>
      <w:tab/>
    </w:r>
    <w:r w:rsidRPr="009F16E2">
      <w:rPr>
        <w:sz w:val="16"/>
        <w:szCs w:val="16"/>
      </w:rPr>
      <w:fldChar w:fldCharType="begin"/>
    </w:r>
    <w:r>
      <w:rPr>
        <w:sz w:val="16"/>
        <w:szCs w:val="16"/>
      </w:rPr>
      <w:instrText xml:space="preserve"> DOCPROPERTY cmsDocCreatedBy      </w:instrText>
    </w:r>
    <w:r w:rsidRPr="009F16E2">
      <w:rPr>
        <w:sz w:val="16"/>
        <w:szCs w:val="16"/>
      </w:rPr>
      <w:fldChar w:fldCharType="separate"/>
    </w:r>
    <w:r w:rsidR="002C3178">
      <w:rPr>
        <w:b/>
        <w:bCs/>
        <w:sz w:val="16"/>
        <w:szCs w:val="16"/>
        <w:lang w:val="en-US"/>
      </w:rPr>
      <w:t>Error! Unknown document property name.</w:t>
    </w:r>
    <w:r w:rsidRPr="009F16E2">
      <w:rPr>
        <w:sz w:val="16"/>
        <w:szCs w:val="16"/>
      </w:rPr>
      <w:fldChar w:fldCharType="end"/>
    </w:r>
  </w:p>
  <w:p w:rsidR="00936700" w:rsidRPr="009F16E2" w:rsidRDefault="00936700" w:rsidP="00936700">
    <w:pPr>
      <w:tabs>
        <w:tab w:val="left" w:pos="1701"/>
        <w:tab w:val="left" w:pos="5103"/>
        <w:tab w:val="left" w:pos="6804"/>
        <w:tab w:val="right" w:pos="9026"/>
      </w:tabs>
      <w:rPr>
        <w:sz w:val="16"/>
        <w:szCs w:val="16"/>
      </w:rPr>
    </w:pPr>
    <w:r w:rsidRPr="009F16E2">
      <w:rPr>
        <w:b/>
        <w:sz w:val="16"/>
        <w:szCs w:val="16"/>
      </w:rPr>
      <w:t>Revision:</w:t>
    </w:r>
    <w:r w:rsidRPr="009F16E2">
      <w:rPr>
        <w:sz w:val="16"/>
        <w:szCs w:val="16"/>
      </w:rPr>
      <w:tab/>
    </w:r>
    <w:r w:rsidRPr="009F16E2">
      <w:rPr>
        <w:sz w:val="16"/>
        <w:szCs w:val="16"/>
      </w:rPr>
      <w:fldChar w:fldCharType="begin"/>
    </w:r>
    <w:r>
      <w:rPr>
        <w:sz w:val="16"/>
        <w:szCs w:val="16"/>
      </w:rPr>
      <w:instrText xml:space="preserve"> DOCPROPERTY cmsRevision      </w:instrText>
    </w:r>
    <w:r w:rsidRPr="009F16E2">
      <w:rPr>
        <w:sz w:val="16"/>
        <w:szCs w:val="16"/>
      </w:rPr>
      <w:fldChar w:fldCharType="separate"/>
    </w:r>
    <w:r w:rsidR="002C3178">
      <w:rPr>
        <w:b/>
        <w:bCs/>
        <w:sz w:val="16"/>
        <w:szCs w:val="16"/>
        <w:lang w:val="en-US"/>
      </w:rPr>
      <w:t>Error! Unknown document property name.</w:t>
    </w:r>
    <w:r w:rsidRPr="009F16E2">
      <w:rPr>
        <w:sz w:val="16"/>
        <w:szCs w:val="16"/>
      </w:rPr>
      <w:fldChar w:fldCharType="end"/>
    </w:r>
    <w:r w:rsidRPr="009F16E2">
      <w:rPr>
        <w:sz w:val="16"/>
        <w:szCs w:val="16"/>
      </w:rPr>
      <w:tab/>
    </w:r>
    <w:r w:rsidRPr="009F16E2">
      <w:rPr>
        <w:b/>
        <w:sz w:val="16"/>
        <w:szCs w:val="16"/>
      </w:rPr>
      <w:t>Approved By:</w:t>
    </w:r>
    <w:r w:rsidRPr="009F16E2">
      <w:rPr>
        <w:sz w:val="16"/>
        <w:szCs w:val="16"/>
      </w:rPr>
      <w:tab/>
    </w:r>
    <w:r w:rsidRPr="009F16E2">
      <w:rPr>
        <w:sz w:val="16"/>
        <w:szCs w:val="16"/>
      </w:rPr>
      <w:fldChar w:fldCharType="begin"/>
    </w:r>
    <w:r>
      <w:rPr>
        <w:sz w:val="16"/>
        <w:szCs w:val="16"/>
      </w:rPr>
      <w:instrText xml:space="preserve"> DOCPROPERTY  cmsApprovedBy       </w:instrText>
    </w:r>
    <w:r w:rsidRPr="009F16E2">
      <w:rPr>
        <w:sz w:val="16"/>
        <w:szCs w:val="16"/>
      </w:rPr>
      <w:fldChar w:fldCharType="separate"/>
    </w:r>
    <w:r w:rsidR="002C3178">
      <w:rPr>
        <w:b/>
        <w:bCs/>
        <w:sz w:val="16"/>
        <w:szCs w:val="16"/>
        <w:lang w:val="en-US"/>
      </w:rPr>
      <w:t>Error! Unknown document property name.</w:t>
    </w:r>
    <w:r w:rsidRPr="009F16E2">
      <w:rPr>
        <w:sz w:val="16"/>
        <w:szCs w:val="16"/>
      </w:rPr>
      <w:fldChar w:fldCharType="end"/>
    </w:r>
  </w:p>
  <w:p w:rsidR="00936700" w:rsidRPr="009F16E2" w:rsidRDefault="00936700" w:rsidP="00936700">
    <w:pPr>
      <w:tabs>
        <w:tab w:val="left" w:pos="1701"/>
        <w:tab w:val="left" w:pos="5103"/>
        <w:tab w:val="left" w:pos="6804"/>
        <w:tab w:val="right" w:pos="9026"/>
      </w:tabs>
      <w:rPr>
        <w:sz w:val="16"/>
        <w:szCs w:val="16"/>
      </w:rPr>
    </w:pPr>
    <w:r w:rsidRPr="009F16E2">
      <w:rPr>
        <w:b/>
        <w:sz w:val="16"/>
        <w:szCs w:val="16"/>
      </w:rPr>
      <w:t>Revision Date:</w:t>
    </w:r>
    <w:r w:rsidRPr="009F16E2">
      <w:rPr>
        <w:sz w:val="16"/>
        <w:szCs w:val="16"/>
      </w:rPr>
      <w:tab/>
    </w:r>
    <w:r w:rsidRPr="009F16E2">
      <w:rPr>
        <w:sz w:val="16"/>
        <w:szCs w:val="16"/>
      </w:rPr>
      <w:fldChar w:fldCharType="begin"/>
    </w:r>
    <w:r>
      <w:rPr>
        <w:sz w:val="16"/>
        <w:szCs w:val="16"/>
      </w:rPr>
      <w:instrText xml:space="preserve"> DOCPROPERTY cmsRevisionDate      </w:instrText>
    </w:r>
    <w:r w:rsidRPr="009F16E2">
      <w:rPr>
        <w:sz w:val="16"/>
        <w:szCs w:val="16"/>
      </w:rPr>
      <w:fldChar w:fldCharType="separate"/>
    </w:r>
    <w:r w:rsidR="002C3178">
      <w:rPr>
        <w:b/>
        <w:bCs/>
        <w:sz w:val="16"/>
        <w:szCs w:val="16"/>
        <w:lang w:val="en-US"/>
      </w:rPr>
      <w:t>Error! Unknown document property name.</w:t>
    </w:r>
    <w:r w:rsidRPr="009F16E2">
      <w:rPr>
        <w:sz w:val="16"/>
        <w:szCs w:val="16"/>
      </w:rPr>
      <w:fldChar w:fldCharType="end"/>
    </w:r>
    <w:r w:rsidRPr="009F16E2">
      <w:rPr>
        <w:sz w:val="16"/>
        <w:szCs w:val="16"/>
      </w:rPr>
      <w:tab/>
    </w:r>
    <w:r w:rsidRPr="009F16E2">
      <w:rPr>
        <w:b/>
        <w:sz w:val="16"/>
        <w:szCs w:val="16"/>
      </w:rPr>
      <w:t>Document Location:</w:t>
    </w:r>
    <w:r w:rsidRPr="009F16E2">
      <w:rPr>
        <w:sz w:val="16"/>
        <w:szCs w:val="16"/>
      </w:rPr>
      <w:tab/>
    </w:r>
    <w:r w:rsidRPr="009F16E2">
      <w:rPr>
        <w:sz w:val="16"/>
        <w:szCs w:val="16"/>
      </w:rPr>
      <w:fldChar w:fldCharType="begin"/>
    </w:r>
    <w:r>
      <w:rPr>
        <w:sz w:val="16"/>
        <w:szCs w:val="16"/>
      </w:rPr>
      <w:instrText xml:space="preserve"> DOCPROPERTY cmsDocLocation      </w:instrText>
    </w:r>
    <w:r w:rsidRPr="009F16E2">
      <w:rPr>
        <w:sz w:val="16"/>
        <w:szCs w:val="16"/>
      </w:rPr>
      <w:fldChar w:fldCharType="separate"/>
    </w:r>
    <w:r w:rsidR="002C3178">
      <w:rPr>
        <w:b/>
        <w:bCs/>
        <w:sz w:val="16"/>
        <w:szCs w:val="16"/>
        <w:lang w:val="en-US"/>
      </w:rPr>
      <w:t>Error! Unknown document property name.</w:t>
    </w:r>
    <w:r w:rsidRPr="009F16E2">
      <w:rPr>
        <w:sz w:val="16"/>
        <w:szCs w:val="16"/>
      </w:rPr>
      <w:fldChar w:fldCharType="end"/>
    </w:r>
  </w:p>
  <w:p w:rsidR="00936700" w:rsidRPr="009F16E2" w:rsidRDefault="00936700" w:rsidP="00936700">
    <w:pPr>
      <w:tabs>
        <w:tab w:val="left" w:pos="1701"/>
        <w:tab w:val="left" w:pos="5103"/>
        <w:tab w:val="left" w:pos="6804"/>
        <w:tab w:val="right" w:pos="9026"/>
      </w:tabs>
      <w:rPr>
        <w:sz w:val="16"/>
        <w:szCs w:val="16"/>
      </w:rPr>
    </w:pPr>
    <w:r w:rsidRPr="009F16E2">
      <w:rPr>
        <w:b/>
        <w:sz w:val="16"/>
        <w:szCs w:val="16"/>
      </w:rPr>
      <w:t>Review Date:</w:t>
    </w:r>
    <w:r w:rsidRPr="009F16E2">
      <w:rPr>
        <w:sz w:val="16"/>
        <w:szCs w:val="16"/>
      </w:rPr>
      <w:tab/>
    </w:r>
    <w:r w:rsidRPr="009F16E2">
      <w:rPr>
        <w:sz w:val="16"/>
        <w:szCs w:val="16"/>
      </w:rPr>
      <w:fldChar w:fldCharType="begin"/>
    </w:r>
    <w:r>
      <w:rPr>
        <w:sz w:val="16"/>
        <w:szCs w:val="16"/>
      </w:rPr>
      <w:instrText xml:space="preserve"> DOCPROPERTY cmsNextReviewDate      </w:instrText>
    </w:r>
    <w:r w:rsidRPr="009F16E2">
      <w:rPr>
        <w:sz w:val="16"/>
        <w:szCs w:val="16"/>
      </w:rPr>
      <w:fldChar w:fldCharType="separate"/>
    </w:r>
    <w:r w:rsidR="002C3178">
      <w:rPr>
        <w:b/>
        <w:bCs/>
        <w:sz w:val="16"/>
        <w:szCs w:val="16"/>
        <w:lang w:val="en-US"/>
      </w:rPr>
      <w:t>Error! Unknown document property name.</w:t>
    </w:r>
    <w:r w:rsidRPr="009F16E2">
      <w:rPr>
        <w:sz w:val="16"/>
        <w:szCs w:val="16"/>
      </w:rPr>
      <w:fldChar w:fldCharType="end"/>
    </w:r>
  </w:p>
  <w:p w:rsidR="00936700" w:rsidRPr="00982FCB" w:rsidRDefault="00936700" w:rsidP="00936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43" w:rsidRDefault="009D1643" w:rsidP="00994933">
      <w:pPr>
        <w:spacing w:after="0" w:line="240" w:lineRule="auto"/>
      </w:pPr>
      <w:r>
        <w:separator/>
      </w:r>
    </w:p>
  </w:footnote>
  <w:footnote w:type="continuationSeparator" w:id="0">
    <w:p w:rsidR="009D1643" w:rsidRDefault="009D1643" w:rsidP="0099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0" w:rsidRPr="000D2253" w:rsidRDefault="009D1643" w:rsidP="00936700">
    <w:pPr>
      <w:tabs>
        <w:tab w:val="center" w:pos="4513"/>
        <w:tab w:val="right" w:pos="9026"/>
      </w:tabs>
      <w:rPr>
        <w:rFonts w:ascii="Arial" w:hAnsi="Arial" w:cs="Arial"/>
        <w:b/>
        <w:color w:val="FF0000"/>
        <w:sz w:val="28"/>
        <w:szCs w:val="28"/>
      </w:rPr>
    </w:pPr>
    <w:sdt>
      <w:sdtPr>
        <w:rPr>
          <w:rFonts w:ascii="Arial" w:hAnsi="Arial" w:cs="Arial"/>
          <w:i/>
          <w:color w:val="FF0000"/>
          <w:sz w:val="28"/>
          <w:szCs w:val="28"/>
        </w:rPr>
        <w:id w:val="-1059776458"/>
        <w:docPartObj>
          <w:docPartGallery w:val="Watermarks"/>
          <w:docPartUnique/>
        </w:docPartObj>
      </w:sdtPr>
      <w:sdtEndPr/>
      <w:sdtContent>
        <w:r>
          <w:rPr>
            <w:rFonts w:ascii="Arial" w:hAnsi="Arial" w:cs="Arial"/>
            <w:i/>
            <w:noProof/>
            <w:color w:val="FF0000"/>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3F3E" w:rsidRPr="000D2253">
      <w:rPr>
        <w:rFonts w:ascii="Arial" w:hAnsi="Arial" w:cs="Arial"/>
        <w:b/>
        <w:noProof/>
        <w:color w:val="FF0000"/>
        <w:sz w:val="28"/>
        <w:szCs w:val="28"/>
        <w:lang w:eastAsia="en-AU"/>
      </w:rPr>
      <mc:AlternateContent>
        <mc:Choice Requires="wps">
          <w:drawing>
            <wp:anchor distT="45720" distB="45720" distL="114300" distR="114300" simplePos="0" relativeHeight="251657728" behindDoc="0" locked="0" layoutInCell="1" allowOverlap="1">
              <wp:simplePos x="0" y="0"/>
              <wp:positionH relativeFrom="column">
                <wp:posOffset>4592955</wp:posOffset>
              </wp:positionH>
              <wp:positionV relativeFrom="paragraph">
                <wp:posOffset>-224790</wp:posOffset>
              </wp:positionV>
              <wp:extent cx="1426845" cy="3079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07975"/>
                      </a:xfrm>
                      <a:prstGeom prst="rect">
                        <a:avLst/>
                      </a:prstGeom>
                      <a:solidFill>
                        <a:srgbClr val="FFFFFF"/>
                      </a:solidFill>
                      <a:ln w="9525">
                        <a:solidFill>
                          <a:srgbClr val="000000"/>
                        </a:solidFill>
                        <a:miter lim="800000"/>
                        <a:headEnd/>
                        <a:tailEnd/>
                      </a:ln>
                    </wps:spPr>
                    <wps:txbx>
                      <w:txbxContent>
                        <w:p w:rsidR="00623F3E" w:rsidRPr="004D0CEC" w:rsidRDefault="00DF6627" w:rsidP="00623F3E">
                          <w:pPr>
                            <w:rPr>
                              <w:rFonts w:ascii="Arial" w:hAnsi="Arial" w:cs="Arial"/>
                              <w:b/>
                              <w:sz w:val="24"/>
                              <w:szCs w:val="24"/>
                            </w:rPr>
                          </w:pPr>
                          <w:r>
                            <w:rPr>
                              <w:rFonts w:ascii="Arial" w:hAnsi="Arial" w:cs="Arial"/>
                              <w:b/>
                              <w:sz w:val="24"/>
                              <w:szCs w:val="24"/>
                            </w:rPr>
                            <w:t xml:space="preserve">Policy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1.65pt;margin-top:-17.7pt;width:112.35pt;height:2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">
              <v:textbox>
                <w:txbxContent>
                  <w:p w:rsidR="00623F3E" w:rsidRPr="004D0CEC" w:rsidRDefault="00DF6627" w:rsidP="00623F3E">
                    <w:pPr>
                      <w:rPr>
                        <w:rFonts w:ascii="Arial" w:hAnsi="Arial" w:cs="Arial"/>
                        <w:b/>
                        <w:sz w:val="24"/>
                        <w:szCs w:val="24"/>
                      </w:rPr>
                    </w:pPr>
                    <w:r>
                      <w:rPr>
                        <w:rFonts w:ascii="Arial" w:hAnsi="Arial" w:cs="Arial"/>
                        <w:b/>
                        <w:sz w:val="24"/>
                        <w:szCs w:val="24"/>
                      </w:rPr>
                      <w:t xml:space="preserve">Policy No: </w:t>
                    </w:r>
                  </w:p>
                </w:txbxContent>
              </v:textbox>
              <w10:wrap type="square"/>
            </v:shape>
          </w:pict>
        </mc:Fallback>
      </mc:AlternateContent>
    </w:r>
    <w:r w:rsidR="00DF6627" w:rsidRPr="000D2253">
      <w:rPr>
        <w:rFonts w:ascii="Arial" w:hAnsi="Arial" w:cs="Arial"/>
        <w:b/>
        <w:color w:val="FF0000"/>
        <w:sz w:val="28"/>
        <w:szCs w:val="28"/>
      </w:rPr>
      <w:t>Insert Org Logo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0" w:rsidRPr="009F16E2" w:rsidRDefault="00936700" w:rsidP="00936700">
    <w:pPr>
      <w:tabs>
        <w:tab w:val="center" w:pos="4513"/>
        <w:tab w:val="right" w:pos="9026"/>
      </w:tabs>
    </w:pPr>
    <w:r w:rsidRPr="009F16E2">
      <w:rPr>
        <w:noProof/>
        <w:lang w:eastAsia="en-AU"/>
      </w:rPr>
      <w:drawing>
        <wp:anchor distT="0" distB="0" distL="114300" distR="114300" simplePos="0" relativeHeight="251656704" behindDoc="0" locked="0" layoutInCell="1" allowOverlap="1" wp14:anchorId="233DE2DB" wp14:editId="1834AAE0">
          <wp:simplePos x="0" y="0"/>
          <wp:positionH relativeFrom="column">
            <wp:posOffset>-45085</wp:posOffset>
          </wp:positionH>
          <wp:positionV relativeFrom="paragraph">
            <wp:posOffset>-306705</wp:posOffset>
          </wp:positionV>
          <wp:extent cx="2790825" cy="6121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12140"/>
                  </a:xfrm>
                  <a:prstGeom prst="rect">
                    <a:avLst/>
                  </a:prstGeom>
                  <a:noFill/>
                </pic:spPr>
              </pic:pic>
            </a:graphicData>
          </a:graphic>
        </wp:anchor>
      </w:drawing>
    </w:r>
  </w:p>
  <w:p w:rsidR="00936700" w:rsidRPr="00982FCB" w:rsidRDefault="00936700" w:rsidP="00936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1F6"/>
    <w:multiLevelType w:val="hybridMultilevel"/>
    <w:tmpl w:val="9B465006"/>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9D602B"/>
    <w:multiLevelType w:val="hybridMultilevel"/>
    <w:tmpl w:val="2486A1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34DE8"/>
    <w:multiLevelType w:val="multilevel"/>
    <w:tmpl w:val="0F1CE786"/>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EF42D6B"/>
    <w:multiLevelType w:val="hybridMultilevel"/>
    <w:tmpl w:val="9B465006"/>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0701CB5"/>
    <w:multiLevelType w:val="hybridMultilevel"/>
    <w:tmpl w:val="59BCE73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98174F1"/>
    <w:multiLevelType w:val="hybridMultilevel"/>
    <w:tmpl w:val="DA103D38"/>
    <w:lvl w:ilvl="0" w:tplc="9426050A">
      <w:start w:val="1"/>
      <w:numFmt w:val="decimal"/>
      <w:pStyle w:val="Heading1"/>
      <w:lvlText w:val="%1."/>
      <w:lvlJc w:val="left"/>
      <w:pPr>
        <w:ind w:left="360" w:hanging="360"/>
      </w:pPr>
    </w:lvl>
    <w:lvl w:ilvl="1" w:tplc="0C090017">
      <w:start w:val="1"/>
      <w:numFmt w:val="lowerLetter"/>
      <w:lvlText w:val="%2)"/>
      <w:lvlJc w:val="left"/>
      <w:pPr>
        <w:ind w:left="1080" w:hanging="360"/>
      </w:pPr>
    </w:lvl>
    <w:lvl w:ilvl="2" w:tplc="1E48376C">
      <w:start w:val="1"/>
      <w:numFmt w:val="lowerLetter"/>
      <w:lvlText w:val="%3)"/>
      <w:lvlJc w:val="right"/>
      <w:pPr>
        <w:tabs>
          <w:tab w:val="num" w:pos="1800"/>
        </w:tabs>
        <w:ind w:left="1800" w:hanging="360"/>
      </w:pPr>
      <w:rPr>
        <w:rFonts w:ascii="Arial" w:eastAsia="Calibri" w:hAnsi="Arial" w:cs="Arial"/>
      </w:r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6" w15:restartNumberingAfterBreak="0">
    <w:nsid w:val="31FA7814"/>
    <w:multiLevelType w:val="hybridMultilevel"/>
    <w:tmpl w:val="59BCE73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2BB5535"/>
    <w:multiLevelType w:val="hybridMultilevel"/>
    <w:tmpl w:val="4A7AA7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FB6B3C"/>
    <w:multiLevelType w:val="hybridMultilevel"/>
    <w:tmpl w:val="59BCE73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B0E1C91"/>
    <w:multiLevelType w:val="hybridMultilevel"/>
    <w:tmpl w:val="24B82534"/>
    <w:lvl w:ilvl="0" w:tplc="39943D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10C03A4"/>
    <w:multiLevelType w:val="hybridMultilevel"/>
    <w:tmpl w:val="9B465006"/>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46D1D3A"/>
    <w:multiLevelType w:val="hybridMultilevel"/>
    <w:tmpl w:val="D6285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827584"/>
    <w:multiLevelType w:val="hybridMultilevel"/>
    <w:tmpl w:val="5532B9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807D02"/>
    <w:multiLevelType w:val="hybridMultilevel"/>
    <w:tmpl w:val="59BCE73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B014790"/>
    <w:multiLevelType w:val="hybridMultilevel"/>
    <w:tmpl w:val="4A7AA7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AC4135"/>
    <w:multiLevelType w:val="hybridMultilevel"/>
    <w:tmpl w:val="59BCE73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E323FFF"/>
    <w:multiLevelType w:val="hybridMultilevel"/>
    <w:tmpl w:val="95B6D7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0930BDB"/>
    <w:multiLevelType w:val="hybridMultilevel"/>
    <w:tmpl w:val="E2CEBCF4"/>
    <w:lvl w:ilvl="0" w:tplc="57F4B84A">
      <w:start w:val="1"/>
      <w:numFmt w:val="bullet"/>
      <w:lvlText w:val=""/>
      <w:lvlJc w:val="left"/>
      <w:pPr>
        <w:tabs>
          <w:tab w:val="num" w:pos="1080"/>
        </w:tabs>
        <w:ind w:left="108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C62006A"/>
    <w:multiLevelType w:val="hybridMultilevel"/>
    <w:tmpl w:val="9B465006"/>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12"/>
  </w:num>
  <w:num w:numId="3">
    <w:abstractNumId w:val="15"/>
  </w:num>
  <w:num w:numId="4">
    <w:abstractNumId w:val="3"/>
  </w:num>
  <w:num w:numId="5">
    <w:abstractNumId w:val="10"/>
  </w:num>
  <w:num w:numId="6">
    <w:abstractNumId w:val="18"/>
  </w:num>
  <w:num w:numId="7">
    <w:abstractNumId w:val="0"/>
  </w:num>
  <w:num w:numId="8">
    <w:abstractNumId w:val="14"/>
  </w:num>
  <w:num w:numId="9">
    <w:abstractNumId w:val="7"/>
  </w:num>
  <w:num w:numId="10">
    <w:abstractNumId w:val="4"/>
  </w:num>
  <w:num w:numId="11">
    <w:abstractNumId w:val="8"/>
  </w:num>
  <w:num w:numId="12">
    <w:abstractNumId w:val="6"/>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9"/>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33"/>
    <w:rsid w:val="0003579E"/>
    <w:rsid w:val="00037C67"/>
    <w:rsid w:val="00050B59"/>
    <w:rsid w:val="00055395"/>
    <w:rsid w:val="00061DD9"/>
    <w:rsid w:val="0008284D"/>
    <w:rsid w:val="00090F7A"/>
    <w:rsid w:val="00091A33"/>
    <w:rsid w:val="000B51C6"/>
    <w:rsid w:val="000C029C"/>
    <w:rsid w:val="000D2253"/>
    <w:rsid w:val="0011080C"/>
    <w:rsid w:val="0013173C"/>
    <w:rsid w:val="00145500"/>
    <w:rsid w:val="00157DFA"/>
    <w:rsid w:val="00174D45"/>
    <w:rsid w:val="001B5D51"/>
    <w:rsid w:val="001C7857"/>
    <w:rsid w:val="001F701D"/>
    <w:rsid w:val="001F7175"/>
    <w:rsid w:val="002246F0"/>
    <w:rsid w:val="00231B77"/>
    <w:rsid w:val="00247488"/>
    <w:rsid w:val="00261E81"/>
    <w:rsid w:val="002A3B77"/>
    <w:rsid w:val="002B2046"/>
    <w:rsid w:val="002C3178"/>
    <w:rsid w:val="002D1D68"/>
    <w:rsid w:val="002F2D56"/>
    <w:rsid w:val="00307AE6"/>
    <w:rsid w:val="00312449"/>
    <w:rsid w:val="0033107A"/>
    <w:rsid w:val="00361A33"/>
    <w:rsid w:val="003663DB"/>
    <w:rsid w:val="00366636"/>
    <w:rsid w:val="003A5D56"/>
    <w:rsid w:val="003B1E4C"/>
    <w:rsid w:val="003C469C"/>
    <w:rsid w:val="003D40A8"/>
    <w:rsid w:val="003D567A"/>
    <w:rsid w:val="003F0C24"/>
    <w:rsid w:val="0040392A"/>
    <w:rsid w:val="00430587"/>
    <w:rsid w:val="00431F34"/>
    <w:rsid w:val="0045421D"/>
    <w:rsid w:val="004C05BE"/>
    <w:rsid w:val="004C3367"/>
    <w:rsid w:val="004C6BDD"/>
    <w:rsid w:val="004D0CEC"/>
    <w:rsid w:val="004E3134"/>
    <w:rsid w:val="004E4F10"/>
    <w:rsid w:val="00502F5C"/>
    <w:rsid w:val="00533B4C"/>
    <w:rsid w:val="00564706"/>
    <w:rsid w:val="0059029C"/>
    <w:rsid w:val="005936E2"/>
    <w:rsid w:val="005B6168"/>
    <w:rsid w:val="005B6251"/>
    <w:rsid w:val="005D7F3F"/>
    <w:rsid w:val="00623F3E"/>
    <w:rsid w:val="00647254"/>
    <w:rsid w:val="00684983"/>
    <w:rsid w:val="006A0AB4"/>
    <w:rsid w:val="006B2623"/>
    <w:rsid w:val="006C7477"/>
    <w:rsid w:val="006F41D7"/>
    <w:rsid w:val="00726476"/>
    <w:rsid w:val="007362A3"/>
    <w:rsid w:val="007447AF"/>
    <w:rsid w:val="00767F26"/>
    <w:rsid w:val="007745E1"/>
    <w:rsid w:val="00786C1F"/>
    <w:rsid w:val="0078768C"/>
    <w:rsid w:val="007A4D7D"/>
    <w:rsid w:val="007B50CF"/>
    <w:rsid w:val="008019C7"/>
    <w:rsid w:val="00817345"/>
    <w:rsid w:val="00841EBD"/>
    <w:rsid w:val="00843D06"/>
    <w:rsid w:val="00854AB2"/>
    <w:rsid w:val="0087792E"/>
    <w:rsid w:val="00881F68"/>
    <w:rsid w:val="008A3C96"/>
    <w:rsid w:val="008C41F6"/>
    <w:rsid w:val="008E773D"/>
    <w:rsid w:val="008F4AF1"/>
    <w:rsid w:val="00910057"/>
    <w:rsid w:val="00916938"/>
    <w:rsid w:val="00935899"/>
    <w:rsid w:val="00936700"/>
    <w:rsid w:val="00943AC2"/>
    <w:rsid w:val="009449B3"/>
    <w:rsid w:val="0095365D"/>
    <w:rsid w:val="0096252E"/>
    <w:rsid w:val="0096730D"/>
    <w:rsid w:val="00994933"/>
    <w:rsid w:val="009971D7"/>
    <w:rsid w:val="009B39DB"/>
    <w:rsid w:val="009B5A0D"/>
    <w:rsid w:val="009C0802"/>
    <w:rsid w:val="009D1643"/>
    <w:rsid w:val="00AA0A07"/>
    <w:rsid w:val="00AA7B31"/>
    <w:rsid w:val="00AB2477"/>
    <w:rsid w:val="00AD54FF"/>
    <w:rsid w:val="00AE5258"/>
    <w:rsid w:val="00AF0047"/>
    <w:rsid w:val="00AF035E"/>
    <w:rsid w:val="00AF6184"/>
    <w:rsid w:val="00B45FC5"/>
    <w:rsid w:val="00B519DE"/>
    <w:rsid w:val="00BB7A7A"/>
    <w:rsid w:val="00BC379E"/>
    <w:rsid w:val="00BD28BD"/>
    <w:rsid w:val="00BD4ED5"/>
    <w:rsid w:val="00BD7005"/>
    <w:rsid w:val="00BE403E"/>
    <w:rsid w:val="00BF0F90"/>
    <w:rsid w:val="00C04C63"/>
    <w:rsid w:val="00C324F8"/>
    <w:rsid w:val="00C34121"/>
    <w:rsid w:val="00C546FC"/>
    <w:rsid w:val="00C85187"/>
    <w:rsid w:val="00CA3C51"/>
    <w:rsid w:val="00CB21D8"/>
    <w:rsid w:val="00CB2FFA"/>
    <w:rsid w:val="00CB3227"/>
    <w:rsid w:val="00CF3213"/>
    <w:rsid w:val="00D061A9"/>
    <w:rsid w:val="00D87F05"/>
    <w:rsid w:val="00D90CAA"/>
    <w:rsid w:val="00D95437"/>
    <w:rsid w:val="00D958B8"/>
    <w:rsid w:val="00DB190E"/>
    <w:rsid w:val="00DB4CFC"/>
    <w:rsid w:val="00DC4323"/>
    <w:rsid w:val="00DC62D5"/>
    <w:rsid w:val="00DC6A65"/>
    <w:rsid w:val="00DD149B"/>
    <w:rsid w:val="00DE379D"/>
    <w:rsid w:val="00DF6627"/>
    <w:rsid w:val="00E01164"/>
    <w:rsid w:val="00E30F90"/>
    <w:rsid w:val="00E323E4"/>
    <w:rsid w:val="00E562B8"/>
    <w:rsid w:val="00E639A0"/>
    <w:rsid w:val="00E9458D"/>
    <w:rsid w:val="00EA24CF"/>
    <w:rsid w:val="00EC7B9F"/>
    <w:rsid w:val="00EE2E46"/>
    <w:rsid w:val="00EE52B6"/>
    <w:rsid w:val="00F07DA5"/>
    <w:rsid w:val="00F36563"/>
    <w:rsid w:val="00F41754"/>
    <w:rsid w:val="00F50748"/>
    <w:rsid w:val="00F62E9D"/>
    <w:rsid w:val="00FB01AE"/>
    <w:rsid w:val="00FC4CB9"/>
    <w:rsid w:val="00FD04B8"/>
    <w:rsid w:val="00FD1A7A"/>
    <w:rsid w:val="00FF5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E6F3ADC-1535-4208-AADB-A67AC1CB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994933"/>
    <w:pPr>
      <w:numPr>
        <w:numId w:val="1"/>
      </w:numPr>
      <w:tabs>
        <w:tab w:val="left" w:pos="567"/>
      </w:tabs>
      <w:spacing w:after="0" w:line="240" w:lineRule="auto"/>
      <w:jc w:val="both"/>
      <w:outlineLvl w:val="0"/>
    </w:pPr>
    <w:rPr>
      <w:rFonts w:ascii="Calibri" w:eastAsia="Calibri" w:hAnsi="Calibri" w:cs="Tahom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933"/>
    <w:rPr>
      <w:rFonts w:ascii="Calibri" w:eastAsia="Calibri" w:hAnsi="Calibri" w:cs="Tahoma"/>
      <w:b/>
      <w:bCs/>
      <w:color w:val="000000"/>
      <w:sz w:val="24"/>
      <w:szCs w:val="24"/>
    </w:rPr>
  </w:style>
  <w:style w:type="paragraph" w:styleId="Header">
    <w:name w:val="header"/>
    <w:basedOn w:val="Normal"/>
    <w:link w:val="HeaderChar"/>
    <w:uiPriority w:val="99"/>
    <w:unhideWhenUsed/>
    <w:rsid w:val="00994933"/>
    <w:pPr>
      <w:tabs>
        <w:tab w:val="center" w:pos="4513"/>
        <w:tab w:val="right" w:pos="9026"/>
      </w:tabs>
      <w:spacing w:after="0" w:line="240" w:lineRule="auto"/>
      <w:jc w:val="both"/>
    </w:pPr>
    <w:rPr>
      <w:rFonts w:ascii="Calibri" w:eastAsia="Calibri" w:hAnsi="Calibri" w:cs="Times New Roman"/>
      <w:sz w:val="24"/>
    </w:rPr>
  </w:style>
  <w:style w:type="character" w:customStyle="1" w:styleId="HeaderChar">
    <w:name w:val="Header Char"/>
    <w:basedOn w:val="DefaultParagraphFont"/>
    <w:link w:val="Header"/>
    <w:uiPriority w:val="99"/>
    <w:rsid w:val="00994933"/>
    <w:rPr>
      <w:rFonts w:ascii="Calibri" w:eastAsia="Calibri" w:hAnsi="Calibri" w:cs="Times New Roman"/>
      <w:sz w:val="24"/>
    </w:rPr>
  </w:style>
  <w:style w:type="paragraph" w:styleId="Footer">
    <w:name w:val="footer"/>
    <w:basedOn w:val="Normal"/>
    <w:link w:val="FooterChar"/>
    <w:uiPriority w:val="99"/>
    <w:unhideWhenUsed/>
    <w:rsid w:val="00994933"/>
    <w:pPr>
      <w:tabs>
        <w:tab w:val="center" w:pos="4513"/>
        <w:tab w:val="right" w:pos="9026"/>
      </w:tabs>
      <w:spacing w:after="0" w:line="240" w:lineRule="auto"/>
      <w:jc w:val="both"/>
    </w:pPr>
    <w:rPr>
      <w:rFonts w:ascii="Calibri" w:eastAsia="Calibri" w:hAnsi="Calibri" w:cs="Times New Roman"/>
      <w:sz w:val="24"/>
    </w:rPr>
  </w:style>
  <w:style w:type="character" w:customStyle="1" w:styleId="FooterChar">
    <w:name w:val="Footer Char"/>
    <w:basedOn w:val="DefaultParagraphFont"/>
    <w:link w:val="Footer"/>
    <w:uiPriority w:val="99"/>
    <w:rsid w:val="00994933"/>
    <w:rPr>
      <w:rFonts w:ascii="Calibri" w:eastAsia="Calibri" w:hAnsi="Calibri" w:cs="Times New Roman"/>
      <w:sz w:val="24"/>
    </w:rPr>
  </w:style>
  <w:style w:type="paragraph" w:styleId="ListParagraph">
    <w:name w:val="List Paragraph"/>
    <w:basedOn w:val="Normal"/>
    <w:uiPriority w:val="99"/>
    <w:qFormat/>
    <w:rsid w:val="00994933"/>
    <w:pPr>
      <w:ind w:left="720"/>
      <w:contextualSpacing/>
    </w:pPr>
  </w:style>
  <w:style w:type="paragraph" w:styleId="PlainText">
    <w:name w:val="Plain Text"/>
    <w:basedOn w:val="Normal"/>
    <w:link w:val="PlainTextChar"/>
    <w:uiPriority w:val="99"/>
    <w:rsid w:val="00037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37C67"/>
    <w:rPr>
      <w:rFonts w:ascii="Courier New" w:eastAsia="Times New Roman" w:hAnsi="Courier New" w:cs="Times New Roman"/>
      <w:sz w:val="20"/>
      <w:szCs w:val="20"/>
    </w:rPr>
  </w:style>
  <w:style w:type="paragraph" w:customStyle="1" w:styleId="Default">
    <w:name w:val="Default"/>
    <w:rsid w:val="004E4F10"/>
    <w:pPr>
      <w:autoSpaceDE w:val="0"/>
      <w:autoSpaceDN w:val="0"/>
      <w:adjustRightInd w:val="0"/>
      <w:spacing w:after="0" w:line="240" w:lineRule="auto"/>
    </w:pPr>
    <w:rPr>
      <w:rFonts w:ascii="Univers 65 Bold" w:eastAsia="Times New Roman" w:hAnsi="Univers 65 Bold" w:cs="Univers 65 Bold"/>
      <w:color w:val="000000"/>
      <w:sz w:val="24"/>
      <w:szCs w:val="24"/>
      <w:lang w:eastAsia="en-AU"/>
    </w:rPr>
  </w:style>
  <w:style w:type="paragraph" w:styleId="BalloonText">
    <w:name w:val="Balloon Text"/>
    <w:basedOn w:val="Normal"/>
    <w:link w:val="BalloonTextChar"/>
    <w:uiPriority w:val="99"/>
    <w:semiHidden/>
    <w:unhideWhenUsed/>
    <w:rsid w:val="00FD1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1206">
      <w:bodyDiv w:val="1"/>
      <w:marLeft w:val="0"/>
      <w:marRight w:val="0"/>
      <w:marTop w:val="0"/>
      <w:marBottom w:val="0"/>
      <w:divBdr>
        <w:top w:val="none" w:sz="0" w:space="0" w:color="auto"/>
        <w:left w:val="none" w:sz="0" w:space="0" w:color="auto"/>
        <w:bottom w:val="none" w:sz="0" w:space="0" w:color="auto"/>
        <w:right w:val="none" w:sz="0" w:space="0" w:color="auto"/>
      </w:divBdr>
    </w:div>
    <w:div w:id="726295102">
      <w:bodyDiv w:val="1"/>
      <w:marLeft w:val="0"/>
      <w:marRight w:val="0"/>
      <w:marTop w:val="0"/>
      <w:marBottom w:val="0"/>
      <w:divBdr>
        <w:top w:val="none" w:sz="0" w:space="0" w:color="auto"/>
        <w:left w:val="none" w:sz="0" w:space="0" w:color="auto"/>
        <w:bottom w:val="none" w:sz="0" w:space="0" w:color="auto"/>
        <w:right w:val="none" w:sz="0" w:space="0" w:color="auto"/>
      </w:divBdr>
    </w:div>
    <w:div w:id="1337149800">
      <w:bodyDiv w:val="1"/>
      <w:marLeft w:val="0"/>
      <w:marRight w:val="0"/>
      <w:marTop w:val="0"/>
      <w:marBottom w:val="0"/>
      <w:divBdr>
        <w:top w:val="none" w:sz="0" w:space="0" w:color="auto"/>
        <w:left w:val="none" w:sz="0" w:space="0" w:color="auto"/>
        <w:bottom w:val="none" w:sz="0" w:space="0" w:color="auto"/>
        <w:right w:val="none" w:sz="0" w:space="0" w:color="auto"/>
      </w:divBdr>
    </w:div>
    <w:div w:id="13465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BC61-4A35-4736-B7AA-4D2702FA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Vivian</dc:creator>
  <cp:lastModifiedBy>RANCH Networker</cp:lastModifiedBy>
  <cp:revision>28</cp:revision>
  <cp:lastPrinted>2019-08-29T00:59:00Z</cp:lastPrinted>
  <dcterms:created xsi:type="dcterms:W3CDTF">2019-07-04T03:45:00Z</dcterms:created>
  <dcterms:modified xsi:type="dcterms:W3CDTF">2021-06-29T01:36:00Z</dcterms:modified>
</cp:coreProperties>
</file>