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970" w:rsidRPr="00B93A5B" w:rsidRDefault="00E33970" w:rsidP="00E33970">
      <w:pPr>
        <w:rPr>
          <w:b/>
          <w:lang w:val="en-US"/>
        </w:rPr>
      </w:pPr>
      <w:r>
        <w:rPr>
          <w:b/>
          <w:lang w:val="en-US"/>
        </w:rPr>
        <w:t>Services</w:t>
      </w:r>
      <w:r w:rsidR="005168FE">
        <w:rPr>
          <w:b/>
          <w:lang w:val="en-US"/>
        </w:rPr>
        <w:t xml:space="preserve"> Offered</w:t>
      </w:r>
    </w:p>
    <w:p w:rsidR="00EB73AF" w:rsidRDefault="00CB61F6">
      <w:pPr>
        <w:rPr>
          <w:lang w:val="en-US"/>
        </w:rPr>
      </w:pPr>
      <w:r>
        <w:rPr>
          <w:lang w:val="en-US"/>
        </w:rPr>
        <w:t xml:space="preserve">Rushworth </w:t>
      </w:r>
      <w:r w:rsidR="00EE0410">
        <w:rPr>
          <w:lang w:val="en-US"/>
        </w:rPr>
        <w:t>Community</w:t>
      </w:r>
      <w:r w:rsidR="007D11AD">
        <w:rPr>
          <w:lang w:val="en-US"/>
        </w:rPr>
        <w:t xml:space="preserve"> Taxi Service (RC</w:t>
      </w:r>
      <w:r>
        <w:rPr>
          <w:lang w:val="en-US"/>
        </w:rPr>
        <w:t xml:space="preserve">TS) </w:t>
      </w:r>
      <w:r w:rsidR="00D16F38">
        <w:rPr>
          <w:lang w:val="en-US"/>
        </w:rPr>
        <w:t xml:space="preserve">is </w:t>
      </w:r>
      <w:r>
        <w:rPr>
          <w:lang w:val="en-US"/>
        </w:rPr>
        <w:t>initially offering t</w:t>
      </w:r>
      <w:r w:rsidR="00B93A5B">
        <w:rPr>
          <w:lang w:val="en-US"/>
        </w:rPr>
        <w:t xml:space="preserve">wo types of </w:t>
      </w:r>
      <w:r>
        <w:rPr>
          <w:lang w:val="en-US"/>
        </w:rPr>
        <w:t xml:space="preserve">services, </w:t>
      </w:r>
      <w:r w:rsidR="00B93A5B">
        <w:rPr>
          <w:lang w:val="en-US"/>
        </w:rPr>
        <w:t xml:space="preserve">daily trips and event trips. Daily trips will run Monday to Friday, to and from local towns within a </w:t>
      </w:r>
      <w:r w:rsidR="00E21D2E">
        <w:rPr>
          <w:lang w:val="en-US"/>
        </w:rPr>
        <w:t>sixty</w:t>
      </w:r>
      <w:r w:rsidR="00CD4D5C">
        <w:rPr>
          <w:lang w:val="en-US"/>
        </w:rPr>
        <w:t xml:space="preserve"> kilometer</w:t>
      </w:r>
      <w:r w:rsidR="00B93A5B">
        <w:rPr>
          <w:lang w:val="en-US"/>
        </w:rPr>
        <w:t xml:space="preserve"> radius. Event trips are </w:t>
      </w:r>
      <w:r w:rsidR="00F64476">
        <w:rPr>
          <w:lang w:val="en-US"/>
        </w:rPr>
        <w:t xml:space="preserve">to run </w:t>
      </w:r>
      <w:r w:rsidR="00B93A5B">
        <w:rPr>
          <w:lang w:val="en-US"/>
        </w:rPr>
        <w:t>weekend</w:t>
      </w:r>
      <w:r w:rsidR="00F64476">
        <w:rPr>
          <w:lang w:val="en-US"/>
        </w:rPr>
        <w:t>s</w:t>
      </w:r>
      <w:r w:rsidR="00B93A5B">
        <w:rPr>
          <w:lang w:val="en-US"/>
        </w:rPr>
        <w:t xml:space="preserve"> and public holiday </w:t>
      </w:r>
      <w:r w:rsidR="00D16F38">
        <w:rPr>
          <w:lang w:val="en-US"/>
        </w:rPr>
        <w:t xml:space="preserve">periods </w:t>
      </w:r>
      <w:r w:rsidR="00EB73AF">
        <w:rPr>
          <w:lang w:val="en-US"/>
        </w:rPr>
        <w:t>to</w:t>
      </w:r>
      <w:r w:rsidR="00B93A5B">
        <w:rPr>
          <w:lang w:val="en-US"/>
        </w:rPr>
        <w:t xml:space="preserve"> larger </w:t>
      </w:r>
      <w:r w:rsidR="005C78F9">
        <w:rPr>
          <w:lang w:val="en-US"/>
        </w:rPr>
        <w:t>regional towns.</w:t>
      </w:r>
    </w:p>
    <w:p w:rsidR="00781047" w:rsidRDefault="00781047">
      <w:pPr>
        <w:rPr>
          <w:lang w:val="en-US"/>
        </w:rPr>
      </w:pPr>
      <w:r>
        <w:rPr>
          <w:lang w:val="en-US"/>
        </w:rPr>
        <w:t>Daily trips will be door to door pickup and drop off</w:t>
      </w:r>
      <w:r w:rsidR="00726825">
        <w:rPr>
          <w:lang w:val="en-US"/>
        </w:rPr>
        <w:t xml:space="preserve">, </w:t>
      </w:r>
      <w:r w:rsidR="00B93A5B">
        <w:rPr>
          <w:lang w:val="en-US"/>
        </w:rPr>
        <w:t>as asking clients to walk to a designated pick up location is o</w:t>
      </w:r>
      <w:r w:rsidR="00904F17">
        <w:rPr>
          <w:lang w:val="en-US"/>
        </w:rPr>
        <w:t>nerous for particular cliental.</w:t>
      </w:r>
      <w:r w:rsidR="00B93A5B">
        <w:rPr>
          <w:lang w:val="en-US"/>
        </w:rPr>
        <w:t xml:space="preserve"> </w:t>
      </w:r>
      <w:r w:rsidR="00726825">
        <w:rPr>
          <w:lang w:val="en-US"/>
        </w:rPr>
        <w:t xml:space="preserve"> </w:t>
      </w:r>
      <w:r w:rsidR="00CD4D5C">
        <w:rPr>
          <w:lang w:val="en-US"/>
        </w:rPr>
        <w:t>An increase of five kilometers</w:t>
      </w:r>
      <w:r w:rsidR="00F64476">
        <w:rPr>
          <w:lang w:val="en-US"/>
        </w:rPr>
        <w:t xml:space="preserve"> per </w:t>
      </w:r>
      <w:r w:rsidR="00D16F38">
        <w:rPr>
          <w:lang w:val="en-US"/>
        </w:rPr>
        <w:t xml:space="preserve">return </w:t>
      </w:r>
      <w:r w:rsidR="00F64476">
        <w:rPr>
          <w:lang w:val="en-US"/>
        </w:rPr>
        <w:t xml:space="preserve">trip has been added to allow for door to door service. </w:t>
      </w:r>
      <w:r w:rsidR="00CD4D5C">
        <w:rPr>
          <w:lang w:val="en-US"/>
        </w:rPr>
        <w:t>Project t</w:t>
      </w:r>
      <w:r>
        <w:rPr>
          <w:lang w:val="en-US"/>
        </w:rPr>
        <w:t xml:space="preserve">arget is to </w:t>
      </w:r>
      <w:r w:rsidR="00904F17">
        <w:rPr>
          <w:lang w:val="en-US"/>
        </w:rPr>
        <w:t>offer</w:t>
      </w:r>
      <w:r>
        <w:rPr>
          <w:lang w:val="en-US"/>
        </w:rPr>
        <w:t xml:space="preserve"> two trips per day initially with capacity to provide more daily trips as </w:t>
      </w:r>
      <w:r w:rsidR="00CD4D5C">
        <w:rPr>
          <w:lang w:val="en-US"/>
        </w:rPr>
        <w:t>request</w:t>
      </w:r>
      <w:r w:rsidR="00D16F38">
        <w:rPr>
          <w:lang w:val="en-US"/>
        </w:rPr>
        <w:t>s</w:t>
      </w:r>
      <w:r w:rsidR="00CD4D5C">
        <w:rPr>
          <w:lang w:val="en-US"/>
        </w:rPr>
        <w:t xml:space="preserve"> for more services increase</w:t>
      </w:r>
      <w:r>
        <w:rPr>
          <w:lang w:val="en-US"/>
        </w:rPr>
        <w:t>.</w:t>
      </w:r>
    </w:p>
    <w:tbl>
      <w:tblPr>
        <w:tblW w:w="6086" w:type="dxa"/>
        <w:tblLook w:val="04A0" w:firstRow="1" w:lastRow="0" w:firstColumn="1" w:lastColumn="0" w:noHBand="0" w:noVBand="1"/>
      </w:tblPr>
      <w:tblGrid>
        <w:gridCol w:w="1408"/>
        <w:gridCol w:w="952"/>
        <w:gridCol w:w="986"/>
        <w:gridCol w:w="1180"/>
        <w:gridCol w:w="1560"/>
      </w:tblGrid>
      <w:tr w:rsidR="00F64476" w:rsidRPr="00F64476" w:rsidTr="00F64476">
        <w:trPr>
          <w:trHeight w:val="540"/>
        </w:trPr>
        <w:tc>
          <w:tcPr>
            <w:tcW w:w="6086" w:type="dxa"/>
            <w:gridSpan w:val="5"/>
            <w:tcBorders>
              <w:top w:val="single" w:sz="8" w:space="0" w:color="auto"/>
              <w:left w:val="single" w:sz="8" w:space="0" w:color="auto"/>
              <w:bottom w:val="nil"/>
              <w:right w:val="single" w:sz="8" w:space="0" w:color="000000"/>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Rushworth Community Taxi Service (1 client per trip)</w:t>
            </w:r>
          </w:p>
        </w:tc>
      </w:tr>
      <w:tr w:rsidR="00F64476" w:rsidRPr="00F64476" w:rsidTr="00F64476">
        <w:trPr>
          <w:trHeight w:val="255"/>
        </w:trPr>
        <w:tc>
          <w:tcPr>
            <w:tcW w:w="140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Rushworth Outbound</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4476" w:rsidRPr="00F64476" w:rsidRDefault="00F64476" w:rsidP="00F64476">
            <w:pPr>
              <w:spacing w:after="0" w:line="240" w:lineRule="auto"/>
              <w:jc w:val="center"/>
              <w:rPr>
                <w:rFonts w:ascii="Calibri" w:eastAsia="Times New Roman" w:hAnsi="Calibri" w:cs="Calibri"/>
                <w:color w:val="000000"/>
                <w:lang w:eastAsia="en-AU"/>
              </w:rPr>
            </w:pPr>
            <w:r w:rsidRPr="00F64476">
              <w:rPr>
                <w:rFonts w:ascii="Calibri" w:eastAsia="Times New Roman" w:hAnsi="Calibri" w:cs="Calibri"/>
                <w:color w:val="000000"/>
                <w:lang w:eastAsia="en-AU"/>
              </w:rPr>
              <w:t>Running Cost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4476" w:rsidRPr="00F64476" w:rsidRDefault="00F64476" w:rsidP="00F64476">
            <w:pPr>
              <w:spacing w:after="0" w:line="240" w:lineRule="auto"/>
              <w:jc w:val="center"/>
              <w:rPr>
                <w:rFonts w:ascii="Calibri" w:eastAsia="Times New Roman" w:hAnsi="Calibri" w:cs="Calibri"/>
                <w:color w:val="000000"/>
                <w:lang w:eastAsia="en-AU"/>
              </w:rPr>
            </w:pPr>
            <w:r w:rsidRPr="00F64476">
              <w:rPr>
                <w:rFonts w:ascii="Calibri" w:eastAsia="Times New Roman" w:hAnsi="Calibri" w:cs="Calibri"/>
                <w:color w:val="000000"/>
                <w:lang w:eastAsia="en-AU"/>
              </w:rPr>
              <w:t>Distance return km</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4476" w:rsidRPr="00F64476" w:rsidRDefault="00F64476" w:rsidP="00F64476">
            <w:pPr>
              <w:spacing w:after="0" w:line="240" w:lineRule="auto"/>
              <w:jc w:val="center"/>
              <w:rPr>
                <w:rFonts w:ascii="Calibri" w:eastAsia="Times New Roman" w:hAnsi="Calibri" w:cs="Calibri"/>
                <w:color w:val="000000"/>
                <w:lang w:eastAsia="en-AU"/>
              </w:rPr>
            </w:pPr>
            <w:r w:rsidRPr="00F64476">
              <w:rPr>
                <w:rFonts w:ascii="Calibri" w:eastAsia="Times New Roman" w:hAnsi="Calibri" w:cs="Calibri"/>
                <w:color w:val="000000"/>
                <w:lang w:eastAsia="en-AU"/>
              </w:rPr>
              <w:t>Running cost per trip</w:t>
            </w:r>
          </w:p>
        </w:tc>
        <w:tc>
          <w:tcPr>
            <w:tcW w:w="156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Minimum charge per trip</w:t>
            </w:r>
          </w:p>
        </w:tc>
      </w:tr>
      <w:tr w:rsidR="00F64476" w:rsidRPr="00F64476" w:rsidTr="00F64476">
        <w:trPr>
          <w:trHeight w:val="585"/>
        </w:trPr>
        <w:tc>
          <w:tcPr>
            <w:tcW w:w="1408" w:type="dxa"/>
            <w:vMerge/>
            <w:tcBorders>
              <w:top w:val="single" w:sz="4" w:space="0" w:color="auto"/>
              <w:left w:val="single" w:sz="8" w:space="0" w:color="auto"/>
              <w:bottom w:val="single" w:sz="4" w:space="0" w:color="auto"/>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F64476" w:rsidRPr="00F64476" w:rsidRDefault="00F64476" w:rsidP="00F64476">
            <w:pPr>
              <w:spacing w:after="0" w:line="240" w:lineRule="auto"/>
              <w:rPr>
                <w:rFonts w:ascii="Calibri" w:eastAsia="Times New Roman" w:hAnsi="Calibri" w:cs="Calibri"/>
                <w:color w:val="000000"/>
                <w:lang w:eastAsia="en-AU"/>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F64476" w:rsidRPr="00F64476" w:rsidRDefault="00F64476" w:rsidP="00F64476">
            <w:pPr>
              <w:spacing w:after="0" w:line="240" w:lineRule="auto"/>
              <w:rPr>
                <w:rFonts w:ascii="Calibri" w:eastAsia="Times New Roman" w:hAnsi="Calibri" w:cs="Calibri"/>
                <w:color w:val="000000"/>
                <w:lang w:eastAsia="en-AU"/>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F64476" w:rsidRPr="00F64476" w:rsidRDefault="00F64476" w:rsidP="00F64476">
            <w:pPr>
              <w:spacing w:after="0" w:line="240" w:lineRule="auto"/>
              <w:rPr>
                <w:rFonts w:ascii="Calibri" w:eastAsia="Times New Roman" w:hAnsi="Calibri" w:cs="Calibri"/>
                <w:color w:val="000000"/>
                <w:lang w:eastAsia="en-AU"/>
              </w:rPr>
            </w:pPr>
          </w:p>
        </w:tc>
        <w:tc>
          <w:tcPr>
            <w:tcW w:w="1560" w:type="dxa"/>
            <w:vMerge/>
            <w:tcBorders>
              <w:top w:val="single" w:sz="4" w:space="0" w:color="auto"/>
              <w:left w:val="single" w:sz="4" w:space="0" w:color="auto"/>
              <w:bottom w:val="single" w:sz="4" w:space="0" w:color="auto"/>
              <w:right w:val="single" w:sz="8"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r>
      <w:tr w:rsidR="00F64476" w:rsidRPr="00F64476" w:rsidTr="00F64476">
        <w:trPr>
          <w:trHeight w:val="300"/>
        </w:trPr>
        <w:tc>
          <w:tcPr>
            <w:tcW w:w="1408" w:type="dxa"/>
            <w:tcBorders>
              <w:top w:val="nil"/>
              <w:left w:val="single" w:sz="8"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Stanhope</w:t>
            </w:r>
          </w:p>
        </w:tc>
        <w:tc>
          <w:tcPr>
            <w:tcW w:w="952"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0.95</w:t>
            </w:r>
          </w:p>
        </w:tc>
        <w:tc>
          <w:tcPr>
            <w:tcW w:w="986" w:type="dxa"/>
            <w:tcBorders>
              <w:top w:val="single" w:sz="4" w:space="0" w:color="auto"/>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41</w:t>
            </w:r>
          </w:p>
        </w:tc>
        <w:tc>
          <w:tcPr>
            <w:tcW w:w="1180"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34.20 </w:t>
            </w:r>
          </w:p>
        </w:tc>
        <w:tc>
          <w:tcPr>
            <w:tcW w:w="1560" w:type="dxa"/>
            <w:tcBorders>
              <w:top w:val="single" w:sz="4" w:space="0" w:color="auto"/>
              <w:left w:val="single" w:sz="4" w:space="0" w:color="auto"/>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35.00 </w:t>
            </w:r>
          </w:p>
        </w:tc>
      </w:tr>
      <w:tr w:rsidR="00F64476" w:rsidRPr="00F64476" w:rsidTr="00F64476">
        <w:trPr>
          <w:trHeight w:val="300"/>
        </w:trPr>
        <w:tc>
          <w:tcPr>
            <w:tcW w:w="1408" w:type="dxa"/>
            <w:tcBorders>
              <w:top w:val="nil"/>
              <w:left w:val="single" w:sz="8"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Colbinabbin</w:t>
            </w:r>
          </w:p>
        </w:tc>
        <w:tc>
          <w:tcPr>
            <w:tcW w:w="952"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0.95</w:t>
            </w:r>
          </w:p>
        </w:tc>
        <w:tc>
          <w:tcPr>
            <w:tcW w:w="986"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42</w:t>
            </w:r>
          </w:p>
        </w:tc>
        <w:tc>
          <w:tcPr>
            <w:tcW w:w="1180"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39.90 </w:t>
            </w:r>
          </w:p>
        </w:tc>
        <w:tc>
          <w:tcPr>
            <w:tcW w:w="1560" w:type="dxa"/>
            <w:tcBorders>
              <w:top w:val="nil"/>
              <w:left w:val="single" w:sz="4" w:space="0" w:color="auto"/>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40.00 </w:t>
            </w:r>
          </w:p>
        </w:tc>
      </w:tr>
      <w:tr w:rsidR="00F64476" w:rsidRPr="00F64476" w:rsidTr="00F64476">
        <w:trPr>
          <w:trHeight w:val="300"/>
        </w:trPr>
        <w:tc>
          <w:tcPr>
            <w:tcW w:w="1408" w:type="dxa"/>
            <w:tcBorders>
              <w:top w:val="nil"/>
              <w:left w:val="single" w:sz="8"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Murchison</w:t>
            </w:r>
          </w:p>
        </w:tc>
        <w:tc>
          <w:tcPr>
            <w:tcW w:w="952"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0.95</w:t>
            </w:r>
          </w:p>
        </w:tc>
        <w:tc>
          <w:tcPr>
            <w:tcW w:w="986"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44</w:t>
            </w:r>
          </w:p>
        </w:tc>
        <w:tc>
          <w:tcPr>
            <w:tcW w:w="1180"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41.80 </w:t>
            </w:r>
          </w:p>
        </w:tc>
        <w:tc>
          <w:tcPr>
            <w:tcW w:w="1560" w:type="dxa"/>
            <w:tcBorders>
              <w:top w:val="nil"/>
              <w:left w:val="single" w:sz="4" w:space="0" w:color="auto"/>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42.00 </w:t>
            </w:r>
          </w:p>
        </w:tc>
      </w:tr>
      <w:tr w:rsidR="00F64476" w:rsidRPr="00F64476" w:rsidTr="00F64476">
        <w:trPr>
          <w:trHeight w:val="300"/>
        </w:trPr>
        <w:tc>
          <w:tcPr>
            <w:tcW w:w="1408" w:type="dxa"/>
            <w:tcBorders>
              <w:top w:val="nil"/>
              <w:left w:val="single" w:sz="8"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Tatura</w:t>
            </w:r>
          </w:p>
        </w:tc>
        <w:tc>
          <w:tcPr>
            <w:tcW w:w="952"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0.95</w:t>
            </w:r>
          </w:p>
        </w:tc>
        <w:tc>
          <w:tcPr>
            <w:tcW w:w="986"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58</w:t>
            </w:r>
          </w:p>
        </w:tc>
        <w:tc>
          <w:tcPr>
            <w:tcW w:w="1180"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55.10 </w:t>
            </w:r>
          </w:p>
        </w:tc>
        <w:tc>
          <w:tcPr>
            <w:tcW w:w="1560" w:type="dxa"/>
            <w:tcBorders>
              <w:top w:val="nil"/>
              <w:left w:val="single" w:sz="4" w:space="0" w:color="auto"/>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56.00 </w:t>
            </w:r>
          </w:p>
        </w:tc>
      </w:tr>
      <w:tr w:rsidR="00F64476" w:rsidRPr="00F64476" w:rsidTr="00F64476">
        <w:trPr>
          <w:trHeight w:val="300"/>
        </w:trPr>
        <w:tc>
          <w:tcPr>
            <w:tcW w:w="1408" w:type="dxa"/>
            <w:tcBorders>
              <w:top w:val="nil"/>
              <w:left w:val="single" w:sz="8"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Kyabram</w:t>
            </w:r>
          </w:p>
        </w:tc>
        <w:tc>
          <w:tcPr>
            <w:tcW w:w="952"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0.95</w:t>
            </w:r>
          </w:p>
        </w:tc>
        <w:tc>
          <w:tcPr>
            <w:tcW w:w="986"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68</w:t>
            </w:r>
          </w:p>
        </w:tc>
        <w:tc>
          <w:tcPr>
            <w:tcW w:w="1180"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64.60 </w:t>
            </w:r>
          </w:p>
        </w:tc>
        <w:tc>
          <w:tcPr>
            <w:tcW w:w="1560" w:type="dxa"/>
            <w:tcBorders>
              <w:top w:val="nil"/>
              <w:left w:val="single" w:sz="4" w:space="0" w:color="auto"/>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65.00 </w:t>
            </w:r>
          </w:p>
        </w:tc>
      </w:tr>
      <w:tr w:rsidR="00F64476" w:rsidRPr="00F64476" w:rsidTr="00F64476">
        <w:trPr>
          <w:trHeight w:val="300"/>
        </w:trPr>
        <w:tc>
          <w:tcPr>
            <w:tcW w:w="1408" w:type="dxa"/>
            <w:tcBorders>
              <w:top w:val="nil"/>
              <w:left w:val="single" w:sz="8"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Shepparton</w:t>
            </w:r>
          </w:p>
        </w:tc>
        <w:tc>
          <w:tcPr>
            <w:tcW w:w="952"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0.95</w:t>
            </w:r>
          </w:p>
        </w:tc>
        <w:tc>
          <w:tcPr>
            <w:tcW w:w="986"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112</w:t>
            </w:r>
          </w:p>
        </w:tc>
        <w:tc>
          <w:tcPr>
            <w:tcW w:w="1180"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$ 106.40 </w:t>
            </w:r>
          </w:p>
        </w:tc>
        <w:tc>
          <w:tcPr>
            <w:tcW w:w="1560" w:type="dxa"/>
            <w:tcBorders>
              <w:top w:val="nil"/>
              <w:left w:val="single" w:sz="4" w:space="0" w:color="auto"/>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107.00 </w:t>
            </w:r>
          </w:p>
        </w:tc>
      </w:tr>
      <w:tr w:rsidR="00F64476" w:rsidRPr="00F64476" w:rsidTr="00F64476">
        <w:trPr>
          <w:trHeight w:val="300"/>
        </w:trPr>
        <w:tc>
          <w:tcPr>
            <w:tcW w:w="1408" w:type="dxa"/>
            <w:tcBorders>
              <w:top w:val="nil"/>
              <w:left w:val="single" w:sz="8"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w:t>
            </w:r>
          </w:p>
        </w:tc>
        <w:tc>
          <w:tcPr>
            <w:tcW w:w="952"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p>
        </w:tc>
        <w:tc>
          <w:tcPr>
            <w:tcW w:w="986"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w:t>
            </w:r>
          </w:p>
        </w:tc>
        <w:tc>
          <w:tcPr>
            <w:tcW w:w="1180"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p>
        </w:tc>
        <w:tc>
          <w:tcPr>
            <w:tcW w:w="1560" w:type="dxa"/>
            <w:tcBorders>
              <w:top w:val="nil"/>
              <w:left w:val="single" w:sz="4" w:space="0" w:color="auto"/>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w:t>
            </w:r>
          </w:p>
        </w:tc>
      </w:tr>
      <w:tr w:rsidR="00F64476" w:rsidRPr="00F64476" w:rsidTr="00F64476">
        <w:trPr>
          <w:trHeight w:val="315"/>
        </w:trPr>
        <w:tc>
          <w:tcPr>
            <w:tcW w:w="1408" w:type="dxa"/>
            <w:tcBorders>
              <w:top w:val="nil"/>
              <w:left w:val="single" w:sz="8" w:space="0" w:color="auto"/>
              <w:bottom w:val="single" w:sz="8" w:space="0" w:color="auto"/>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Average</w:t>
            </w:r>
          </w:p>
        </w:tc>
        <w:tc>
          <w:tcPr>
            <w:tcW w:w="952" w:type="dxa"/>
            <w:tcBorders>
              <w:top w:val="nil"/>
              <w:left w:val="nil"/>
              <w:bottom w:val="single" w:sz="8" w:space="0" w:color="auto"/>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w:t>
            </w:r>
          </w:p>
        </w:tc>
        <w:tc>
          <w:tcPr>
            <w:tcW w:w="986" w:type="dxa"/>
            <w:tcBorders>
              <w:top w:val="nil"/>
              <w:left w:val="single" w:sz="4" w:space="0" w:color="auto"/>
              <w:bottom w:val="single" w:sz="8" w:space="0" w:color="auto"/>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Calibri" w:eastAsia="Times New Roman" w:hAnsi="Calibri" w:cs="Calibri"/>
                <w:color w:val="000000"/>
                <w:lang w:eastAsia="en-AU"/>
              </w:rPr>
            </w:pPr>
            <w:r w:rsidRPr="00F64476">
              <w:rPr>
                <w:rFonts w:ascii="Calibri" w:eastAsia="Times New Roman" w:hAnsi="Calibri" w:cs="Calibri"/>
                <w:color w:val="000000"/>
                <w:lang w:eastAsia="en-AU"/>
              </w:rPr>
              <w:t>60</w:t>
            </w:r>
          </w:p>
        </w:tc>
        <w:tc>
          <w:tcPr>
            <w:tcW w:w="1180" w:type="dxa"/>
            <w:tcBorders>
              <w:top w:val="nil"/>
              <w:left w:val="nil"/>
              <w:bottom w:val="single" w:sz="8" w:space="0" w:color="auto"/>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57.00 </w:t>
            </w:r>
          </w:p>
        </w:tc>
        <w:tc>
          <w:tcPr>
            <w:tcW w:w="1560" w:type="dxa"/>
            <w:tcBorders>
              <w:top w:val="nil"/>
              <w:left w:val="single" w:sz="4" w:space="0" w:color="auto"/>
              <w:bottom w:val="single" w:sz="8" w:space="0" w:color="auto"/>
              <w:right w:val="single" w:sz="8" w:space="0" w:color="auto"/>
            </w:tcBorders>
            <w:shd w:val="clear" w:color="000000" w:fill="C6EFCE"/>
            <w:noWrap/>
            <w:vAlign w:val="bottom"/>
            <w:hideMark/>
          </w:tcPr>
          <w:p w:rsidR="00F64476" w:rsidRPr="00F64476" w:rsidRDefault="00F64476" w:rsidP="00F64476">
            <w:pPr>
              <w:spacing w:after="0" w:line="240" w:lineRule="auto"/>
              <w:rPr>
                <w:rFonts w:ascii="Calibri" w:eastAsia="Times New Roman" w:hAnsi="Calibri" w:cs="Calibri"/>
                <w:color w:val="006100"/>
                <w:lang w:eastAsia="en-AU"/>
              </w:rPr>
            </w:pPr>
            <w:r w:rsidRPr="00F64476">
              <w:rPr>
                <w:rFonts w:ascii="Calibri" w:eastAsia="Times New Roman" w:hAnsi="Calibri" w:cs="Calibri"/>
                <w:color w:val="006100"/>
                <w:lang w:eastAsia="en-AU"/>
              </w:rPr>
              <w:t xml:space="preserve"> $    57.50 </w:t>
            </w:r>
          </w:p>
        </w:tc>
      </w:tr>
    </w:tbl>
    <w:p w:rsidR="00F64476" w:rsidRDefault="00F64476">
      <w:pPr>
        <w:rPr>
          <w:lang w:val="en-US"/>
        </w:rPr>
      </w:pPr>
    </w:p>
    <w:p w:rsidR="00781047" w:rsidRDefault="00781047">
      <w:pPr>
        <w:rPr>
          <w:lang w:val="en-US"/>
        </w:rPr>
      </w:pPr>
      <w:r>
        <w:rPr>
          <w:lang w:val="en-US"/>
        </w:rPr>
        <w:t xml:space="preserve">Event trips </w:t>
      </w:r>
      <w:r w:rsidR="00F64476">
        <w:rPr>
          <w:lang w:val="en-US"/>
        </w:rPr>
        <w:t xml:space="preserve">are for client access to regional festivals, markets, exhibitions and other events. </w:t>
      </w:r>
      <w:r w:rsidR="003E7615">
        <w:rPr>
          <w:lang w:val="en-US"/>
        </w:rPr>
        <w:t>A d</w:t>
      </w:r>
      <w:r w:rsidR="00F64476">
        <w:rPr>
          <w:lang w:val="en-US"/>
        </w:rPr>
        <w:t xml:space="preserve">river is allocated from one of the volunteers available and charges are set on a return </w:t>
      </w:r>
      <w:r w:rsidR="00904F17">
        <w:rPr>
          <w:lang w:val="en-US"/>
        </w:rPr>
        <w:t>kilometer</w:t>
      </w:r>
      <w:r w:rsidR="00F64476">
        <w:rPr>
          <w:lang w:val="en-US"/>
        </w:rPr>
        <w:t xml:space="preserve"> trip. </w:t>
      </w:r>
      <w:r w:rsidR="00CD4D5C">
        <w:rPr>
          <w:lang w:val="en-US"/>
        </w:rPr>
        <w:t xml:space="preserve">Client groups are based on average of four per trip and cost is averaged out at thirty-two dollars </w:t>
      </w:r>
      <w:r w:rsidR="00904F17">
        <w:rPr>
          <w:lang w:val="en-US"/>
        </w:rPr>
        <w:t xml:space="preserve">per client, one hundred and twenty-five total per </w:t>
      </w:r>
      <w:r w:rsidR="00D16F38">
        <w:rPr>
          <w:lang w:val="en-US"/>
        </w:rPr>
        <w:t xml:space="preserve">return </w:t>
      </w:r>
      <w:r w:rsidR="00904F17">
        <w:rPr>
          <w:lang w:val="en-US"/>
        </w:rPr>
        <w:t xml:space="preserve">trip. Increasing cost to cover driver access to events could be included, pending </w:t>
      </w:r>
      <w:r w:rsidR="00623707">
        <w:rPr>
          <w:lang w:val="en-US"/>
        </w:rPr>
        <w:t>drivers’</w:t>
      </w:r>
      <w:r w:rsidR="00904F17">
        <w:rPr>
          <w:lang w:val="en-US"/>
        </w:rPr>
        <w:t xml:space="preserve"> request.</w:t>
      </w:r>
    </w:p>
    <w:tbl>
      <w:tblPr>
        <w:tblW w:w="7797" w:type="dxa"/>
        <w:tblLook w:val="04A0" w:firstRow="1" w:lastRow="0" w:firstColumn="1" w:lastColumn="0" w:noHBand="0" w:noVBand="1"/>
      </w:tblPr>
      <w:tblGrid>
        <w:gridCol w:w="1420"/>
        <w:gridCol w:w="840"/>
        <w:gridCol w:w="817"/>
        <w:gridCol w:w="962"/>
        <w:gridCol w:w="1196"/>
        <w:gridCol w:w="828"/>
        <w:gridCol w:w="962"/>
        <w:gridCol w:w="1028"/>
      </w:tblGrid>
      <w:tr w:rsidR="00F64476" w:rsidRPr="00F64476" w:rsidTr="00F64476">
        <w:trPr>
          <w:trHeight w:val="450"/>
        </w:trPr>
        <w:tc>
          <w:tcPr>
            <w:tcW w:w="2260" w:type="dxa"/>
            <w:gridSpan w:val="2"/>
            <w:tcBorders>
              <w:top w:val="single" w:sz="8" w:space="0" w:color="auto"/>
              <w:left w:val="single" w:sz="8" w:space="0" w:color="auto"/>
              <w:bottom w:val="nil"/>
              <w:right w:val="nil"/>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Regional events</w:t>
            </w:r>
          </w:p>
        </w:tc>
        <w:tc>
          <w:tcPr>
            <w:tcW w:w="817" w:type="dxa"/>
            <w:tcBorders>
              <w:top w:val="single" w:sz="8" w:space="0" w:color="auto"/>
              <w:left w:val="nil"/>
              <w:bottom w:val="nil"/>
              <w:right w:val="nil"/>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962" w:type="dxa"/>
            <w:tcBorders>
              <w:top w:val="single" w:sz="8" w:space="0" w:color="auto"/>
              <w:left w:val="nil"/>
              <w:bottom w:val="nil"/>
              <w:right w:val="nil"/>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1196" w:type="dxa"/>
            <w:tcBorders>
              <w:top w:val="single" w:sz="8" w:space="0" w:color="auto"/>
              <w:left w:val="nil"/>
              <w:bottom w:val="nil"/>
              <w:right w:val="nil"/>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572" w:type="dxa"/>
            <w:tcBorders>
              <w:top w:val="single" w:sz="8" w:space="0" w:color="auto"/>
              <w:left w:val="nil"/>
              <w:bottom w:val="nil"/>
              <w:right w:val="nil"/>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962" w:type="dxa"/>
            <w:tcBorders>
              <w:top w:val="single" w:sz="8" w:space="0" w:color="auto"/>
              <w:left w:val="nil"/>
              <w:bottom w:val="nil"/>
              <w:right w:val="nil"/>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1028" w:type="dxa"/>
            <w:tcBorders>
              <w:top w:val="single" w:sz="8" w:space="0" w:color="auto"/>
              <w:left w:val="nil"/>
              <w:bottom w:val="nil"/>
              <w:right w:val="single" w:sz="8" w:space="0" w:color="auto"/>
            </w:tcBorders>
            <w:shd w:val="clear" w:color="auto" w:fill="auto"/>
            <w:noWrap/>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r>
      <w:tr w:rsidR="00F64476" w:rsidRPr="00F64476" w:rsidTr="00F64476">
        <w:trPr>
          <w:trHeight w:val="300"/>
        </w:trPr>
        <w:tc>
          <w:tcPr>
            <w:tcW w:w="142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one-way km</w:t>
            </w:r>
          </w:p>
        </w:tc>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Return km</w:t>
            </w:r>
          </w:p>
        </w:tc>
        <w:tc>
          <w:tcPr>
            <w:tcW w:w="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Running cost per km</w:t>
            </w:r>
          </w:p>
        </w:tc>
        <w:tc>
          <w:tcPr>
            <w:tcW w:w="11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per trip</w:t>
            </w:r>
          </w:p>
        </w:tc>
        <w:tc>
          <w:tcPr>
            <w:tcW w:w="5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Clients</w:t>
            </w:r>
          </w:p>
        </w:tc>
        <w:tc>
          <w:tcPr>
            <w:tcW w:w="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Running cost per Client</w:t>
            </w:r>
          </w:p>
        </w:tc>
        <w:tc>
          <w:tcPr>
            <w:tcW w:w="1028"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F64476" w:rsidRPr="00F64476" w:rsidRDefault="00F64476" w:rsidP="00F64476">
            <w:pPr>
              <w:spacing w:after="0" w:line="240" w:lineRule="auto"/>
              <w:jc w:val="center"/>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Minimum charge per trip</w:t>
            </w:r>
          </w:p>
        </w:tc>
      </w:tr>
      <w:tr w:rsidR="00F64476" w:rsidRPr="00F64476" w:rsidTr="00F64476">
        <w:trPr>
          <w:trHeight w:val="555"/>
        </w:trPr>
        <w:tc>
          <w:tcPr>
            <w:tcW w:w="1420" w:type="dxa"/>
            <w:vMerge/>
            <w:tcBorders>
              <w:top w:val="single" w:sz="4" w:space="0" w:color="auto"/>
              <w:left w:val="single" w:sz="8" w:space="0" w:color="auto"/>
              <w:bottom w:val="single" w:sz="4" w:space="0" w:color="000000"/>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962" w:type="dxa"/>
            <w:vMerge/>
            <w:tcBorders>
              <w:top w:val="single" w:sz="4" w:space="0" w:color="auto"/>
              <w:left w:val="single" w:sz="4" w:space="0" w:color="auto"/>
              <w:bottom w:val="single" w:sz="4" w:space="0" w:color="000000"/>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1196" w:type="dxa"/>
            <w:vMerge/>
            <w:tcBorders>
              <w:top w:val="single" w:sz="4" w:space="0" w:color="auto"/>
              <w:left w:val="single" w:sz="4" w:space="0" w:color="auto"/>
              <w:bottom w:val="single" w:sz="4" w:space="0" w:color="000000"/>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572" w:type="dxa"/>
            <w:vMerge/>
            <w:tcBorders>
              <w:top w:val="single" w:sz="4" w:space="0" w:color="auto"/>
              <w:left w:val="single" w:sz="4" w:space="0" w:color="auto"/>
              <w:bottom w:val="single" w:sz="4" w:space="0" w:color="000000"/>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962" w:type="dxa"/>
            <w:vMerge/>
            <w:tcBorders>
              <w:top w:val="single" w:sz="4" w:space="0" w:color="auto"/>
              <w:left w:val="single" w:sz="4" w:space="0" w:color="auto"/>
              <w:bottom w:val="single" w:sz="4" w:space="0" w:color="000000"/>
              <w:right w:val="single" w:sz="4"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1028" w:type="dxa"/>
            <w:vMerge/>
            <w:tcBorders>
              <w:top w:val="single" w:sz="4" w:space="0" w:color="auto"/>
              <w:left w:val="single" w:sz="4" w:space="0" w:color="auto"/>
              <w:bottom w:val="single" w:sz="4" w:space="0" w:color="000000"/>
              <w:right w:val="single" w:sz="8" w:space="0" w:color="auto"/>
            </w:tcBorders>
            <w:vAlign w:val="center"/>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r>
      <w:tr w:rsidR="00F64476" w:rsidRPr="00F64476" w:rsidTr="00F64476">
        <w:trPr>
          <w:trHeight w:val="525"/>
        </w:trPr>
        <w:tc>
          <w:tcPr>
            <w:tcW w:w="1420" w:type="dxa"/>
            <w:tcBorders>
              <w:top w:val="nil"/>
              <w:left w:val="single" w:sz="8" w:space="0" w:color="auto"/>
              <w:bottom w:val="nil"/>
              <w:right w:val="nil"/>
            </w:tcBorders>
            <w:shd w:val="clear" w:color="auto" w:fill="auto"/>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Rushworth to Bendigo</w:t>
            </w:r>
          </w:p>
        </w:tc>
        <w:tc>
          <w:tcPr>
            <w:tcW w:w="840"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76</w:t>
            </w:r>
          </w:p>
        </w:tc>
        <w:tc>
          <w:tcPr>
            <w:tcW w:w="817"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152</w:t>
            </w:r>
          </w:p>
        </w:tc>
        <w:tc>
          <w:tcPr>
            <w:tcW w:w="96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0.95</w:t>
            </w:r>
          </w:p>
        </w:tc>
        <w:tc>
          <w:tcPr>
            <w:tcW w:w="1196"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144.40 </w:t>
            </w:r>
          </w:p>
        </w:tc>
        <w:tc>
          <w:tcPr>
            <w:tcW w:w="57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4</w:t>
            </w:r>
          </w:p>
        </w:tc>
        <w:tc>
          <w:tcPr>
            <w:tcW w:w="962" w:type="dxa"/>
            <w:tcBorders>
              <w:top w:val="nil"/>
              <w:left w:val="nil"/>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xml:space="preserve"> $36.10 </w:t>
            </w:r>
          </w:p>
        </w:tc>
        <w:tc>
          <w:tcPr>
            <w:tcW w:w="1028" w:type="dxa"/>
            <w:tcBorders>
              <w:top w:val="nil"/>
              <w:left w:val="nil"/>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37.00 </w:t>
            </w:r>
          </w:p>
        </w:tc>
      </w:tr>
      <w:tr w:rsidR="00F64476" w:rsidRPr="00F64476" w:rsidTr="00F64476">
        <w:trPr>
          <w:trHeight w:val="525"/>
        </w:trPr>
        <w:tc>
          <w:tcPr>
            <w:tcW w:w="1420" w:type="dxa"/>
            <w:tcBorders>
              <w:top w:val="nil"/>
              <w:left w:val="single" w:sz="8" w:space="0" w:color="auto"/>
              <w:bottom w:val="nil"/>
              <w:right w:val="nil"/>
            </w:tcBorders>
            <w:shd w:val="clear" w:color="auto" w:fill="auto"/>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Rushworth to Echuca</w:t>
            </w:r>
          </w:p>
        </w:tc>
        <w:tc>
          <w:tcPr>
            <w:tcW w:w="840"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65</w:t>
            </w:r>
          </w:p>
        </w:tc>
        <w:tc>
          <w:tcPr>
            <w:tcW w:w="817"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130</w:t>
            </w:r>
          </w:p>
        </w:tc>
        <w:tc>
          <w:tcPr>
            <w:tcW w:w="96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0.95</w:t>
            </w:r>
          </w:p>
        </w:tc>
        <w:tc>
          <w:tcPr>
            <w:tcW w:w="1196"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123.50 </w:t>
            </w:r>
          </w:p>
        </w:tc>
        <w:tc>
          <w:tcPr>
            <w:tcW w:w="57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4</w:t>
            </w:r>
          </w:p>
        </w:tc>
        <w:tc>
          <w:tcPr>
            <w:tcW w:w="962" w:type="dxa"/>
            <w:tcBorders>
              <w:top w:val="nil"/>
              <w:left w:val="nil"/>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xml:space="preserve"> $30.88 </w:t>
            </w:r>
          </w:p>
        </w:tc>
        <w:tc>
          <w:tcPr>
            <w:tcW w:w="1028" w:type="dxa"/>
            <w:tcBorders>
              <w:top w:val="nil"/>
              <w:left w:val="nil"/>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31.00 </w:t>
            </w:r>
          </w:p>
        </w:tc>
      </w:tr>
      <w:tr w:rsidR="00F64476" w:rsidRPr="00F64476" w:rsidTr="00F64476">
        <w:trPr>
          <w:trHeight w:val="525"/>
        </w:trPr>
        <w:tc>
          <w:tcPr>
            <w:tcW w:w="1420" w:type="dxa"/>
            <w:tcBorders>
              <w:top w:val="nil"/>
              <w:left w:val="single" w:sz="8" w:space="0" w:color="auto"/>
              <w:bottom w:val="nil"/>
              <w:right w:val="nil"/>
            </w:tcBorders>
            <w:shd w:val="clear" w:color="auto" w:fill="auto"/>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Rushworth to Shepparton</w:t>
            </w:r>
          </w:p>
        </w:tc>
        <w:tc>
          <w:tcPr>
            <w:tcW w:w="840"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56</w:t>
            </w:r>
          </w:p>
        </w:tc>
        <w:tc>
          <w:tcPr>
            <w:tcW w:w="817"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112</w:t>
            </w:r>
          </w:p>
        </w:tc>
        <w:tc>
          <w:tcPr>
            <w:tcW w:w="96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0.95</w:t>
            </w:r>
          </w:p>
        </w:tc>
        <w:tc>
          <w:tcPr>
            <w:tcW w:w="1196"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106.40 </w:t>
            </w:r>
          </w:p>
        </w:tc>
        <w:tc>
          <w:tcPr>
            <w:tcW w:w="57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4</w:t>
            </w:r>
          </w:p>
        </w:tc>
        <w:tc>
          <w:tcPr>
            <w:tcW w:w="962" w:type="dxa"/>
            <w:tcBorders>
              <w:top w:val="nil"/>
              <w:left w:val="nil"/>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xml:space="preserve"> $26.60 </w:t>
            </w:r>
          </w:p>
        </w:tc>
        <w:tc>
          <w:tcPr>
            <w:tcW w:w="1028" w:type="dxa"/>
            <w:tcBorders>
              <w:top w:val="nil"/>
              <w:left w:val="nil"/>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Calibri" w:eastAsia="Times New Roman" w:hAnsi="Calibri" w:cs="Calibri"/>
                <w:color w:val="000000"/>
                <w:lang w:eastAsia="en-AU"/>
              </w:rPr>
            </w:pPr>
            <w:r w:rsidRPr="00F64476">
              <w:rPr>
                <w:rFonts w:ascii="Calibri" w:eastAsia="Times New Roman" w:hAnsi="Calibri" w:cs="Calibri"/>
                <w:color w:val="000000"/>
                <w:lang w:eastAsia="en-AU"/>
              </w:rPr>
              <w:t xml:space="preserve"> $   27.00 </w:t>
            </w:r>
          </w:p>
        </w:tc>
      </w:tr>
      <w:tr w:rsidR="00F64476" w:rsidRPr="00F64476" w:rsidTr="00F64476">
        <w:trPr>
          <w:trHeight w:val="255"/>
        </w:trPr>
        <w:tc>
          <w:tcPr>
            <w:tcW w:w="1420" w:type="dxa"/>
            <w:tcBorders>
              <w:top w:val="nil"/>
              <w:left w:val="single" w:sz="8" w:space="0" w:color="auto"/>
              <w:bottom w:val="nil"/>
              <w:right w:val="nil"/>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840"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817"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96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1196" w:type="dxa"/>
            <w:tcBorders>
              <w:top w:val="nil"/>
              <w:left w:val="nil"/>
              <w:bottom w:val="nil"/>
              <w:right w:val="nil"/>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p>
        </w:tc>
        <w:tc>
          <w:tcPr>
            <w:tcW w:w="572" w:type="dxa"/>
            <w:tcBorders>
              <w:top w:val="nil"/>
              <w:left w:val="single" w:sz="4" w:space="0" w:color="auto"/>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962" w:type="dxa"/>
            <w:tcBorders>
              <w:top w:val="nil"/>
              <w:left w:val="nil"/>
              <w:bottom w:val="nil"/>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1028" w:type="dxa"/>
            <w:tcBorders>
              <w:top w:val="nil"/>
              <w:left w:val="nil"/>
              <w:bottom w:val="nil"/>
              <w:right w:val="single" w:sz="8"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r>
      <w:tr w:rsidR="00F64476" w:rsidRPr="00F64476" w:rsidTr="00F64476">
        <w:trPr>
          <w:trHeight w:val="315"/>
        </w:trPr>
        <w:tc>
          <w:tcPr>
            <w:tcW w:w="1420" w:type="dxa"/>
            <w:tcBorders>
              <w:top w:val="nil"/>
              <w:left w:val="single" w:sz="8" w:space="0" w:color="auto"/>
              <w:bottom w:val="single" w:sz="8" w:space="0" w:color="auto"/>
              <w:right w:val="nil"/>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Averages</w:t>
            </w:r>
          </w:p>
        </w:tc>
        <w:tc>
          <w:tcPr>
            <w:tcW w:w="840" w:type="dxa"/>
            <w:tcBorders>
              <w:top w:val="nil"/>
              <w:left w:val="single" w:sz="4" w:space="0" w:color="auto"/>
              <w:bottom w:val="single" w:sz="8" w:space="0" w:color="auto"/>
              <w:right w:val="single" w:sz="4" w:space="0" w:color="auto"/>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66</w:t>
            </w:r>
          </w:p>
        </w:tc>
        <w:tc>
          <w:tcPr>
            <w:tcW w:w="817" w:type="dxa"/>
            <w:tcBorders>
              <w:top w:val="nil"/>
              <w:left w:val="nil"/>
              <w:bottom w:val="single" w:sz="8" w:space="0" w:color="auto"/>
              <w:right w:val="nil"/>
            </w:tcBorders>
            <w:shd w:val="clear" w:color="auto" w:fill="auto"/>
            <w:noWrap/>
            <w:vAlign w:val="bottom"/>
            <w:hideMark/>
          </w:tcPr>
          <w:p w:rsidR="00F64476" w:rsidRPr="00F64476" w:rsidRDefault="00F64476" w:rsidP="00F64476">
            <w:pPr>
              <w:spacing w:after="0" w:line="240" w:lineRule="auto"/>
              <w:jc w:val="right"/>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131</w:t>
            </w:r>
          </w:p>
        </w:tc>
        <w:tc>
          <w:tcPr>
            <w:tcW w:w="962" w:type="dxa"/>
            <w:tcBorders>
              <w:top w:val="nil"/>
              <w:left w:val="single" w:sz="4" w:space="0" w:color="auto"/>
              <w:bottom w:val="single" w:sz="8" w:space="0" w:color="auto"/>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1196" w:type="dxa"/>
            <w:tcBorders>
              <w:top w:val="nil"/>
              <w:left w:val="nil"/>
              <w:bottom w:val="single" w:sz="8" w:space="0" w:color="auto"/>
              <w:right w:val="nil"/>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xml:space="preserve"> $ 124.77 </w:t>
            </w:r>
          </w:p>
        </w:tc>
        <w:tc>
          <w:tcPr>
            <w:tcW w:w="572" w:type="dxa"/>
            <w:tcBorders>
              <w:top w:val="nil"/>
              <w:left w:val="single" w:sz="4" w:space="0" w:color="auto"/>
              <w:bottom w:val="single" w:sz="8" w:space="0" w:color="auto"/>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w:t>
            </w:r>
          </w:p>
        </w:tc>
        <w:tc>
          <w:tcPr>
            <w:tcW w:w="962" w:type="dxa"/>
            <w:tcBorders>
              <w:top w:val="nil"/>
              <w:left w:val="nil"/>
              <w:bottom w:val="single" w:sz="8" w:space="0" w:color="auto"/>
              <w:right w:val="single" w:sz="4" w:space="0" w:color="auto"/>
            </w:tcBorders>
            <w:shd w:val="clear" w:color="auto" w:fill="auto"/>
            <w:noWrap/>
            <w:vAlign w:val="bottom"/>
            <w:hideMark/>
          </w:tcPr>
          <w:p w:rsidR="00F64476" w:rsidRPr="00F64476" w:rsidRDefault="00F64476" w:rsidP="00F64476">
            <w:pPr>
              <w:spacing w:after="0" w:line="240" w:lineRule="auto"/>
              <w:rPr>
                <w:rFonts w:ascii="Arial" w:eastAsia="Times New Roman" w:hAnsi="Arial" w:cs="Arial"/>
                <w:color w:val="000000"/>
                <w:sz w:val="20"/>
                <w:szCs w:val="20"/>
                <w:lang w:eastAsia="en-AU"/>
              </w:rPr>
            </w:pPr>
            <w:r w:rsidRPr="00F64476">
              <w:rPr>
                <w:rFonts w:ascii="Arial" w:eastAsia="Times New Roman" w:hAnsi="Arial" w:cs="Arial"/>
                <w:color w:val="000000"/>
                <w:sz w:val="20"/>
                <w:szCs w:val="20"/>
                <w:lang w:eastAsia="en-AU"/>
              </w:rPr>
              <w:t xml:space="preserve"> $31.19 </w:t>
            </w:r>
          </w:p>
        </w:tc>
        <w:tc>
          <w:tcPr>
            <w:tcW w:w="1028" w:type="dxa"/>
            <w:tcBorders>
              <w:top w:val="nil"/>
              <w:left w:val="nil"/>
              <w:bottom w:val="single" w:sz="8" w:space="0" w:color="auto"/>
              <w:right w:val="single" w:sz="8" w:space="0" w:color="auto"/>
            </w:tcBorders>
            <w:shd w:val="clear" w:color="000000" w:fill="C6EFCE"/>
            <w:noWrap/>
            <w:vAlign w:val="bottom"/>
            <w:hideMark/>
          </w:tcPr>
          <w:p w:rsidR="00F64476" w:rsidRPr="00F64476" w:rsidRDefault="00F64476" w:rsidP="00F64476">
            <w:pPr>
              <w:spacing w:after="0" w:line="240" w:lineRule="auto"/>
              <w:rPr>
                <w:rFonts w:ascii="Calibri" w:eastAsia="Times New Roman" w:hAnsi="Calibri" w:cs="Calibri"/>
                <w:color w:val="006100"/>
                <w:lang w:eastAsia="en-AU"/>
              </w:rPr>
            </w:pPr>
            <w:r w:rsidRPr="00F64476">
              <w:rPr>
                <w:rFonts w:ascii="Calibri" w:eastAsia="Times New Roman" w:hAnsi="Calibri" w:cs="Calibri"/>
                <w:color w:val="006100"/>
                <w:lang w:eastAsia="en-AU"/>
              </w:rPr>
              <w:t xml:space="preserve"> $   31.67 </w:t>
            </w:r>
          </w:p>
        </w:tc>
      </w:tr>
    </w:tbl>
    <w:p w:rsidR="00F64476" w:rsidRDefault="00F64476">
      <w:pPr>
        <w:rPr>
          <w:lang w:val="en-US"/>
        </w:rPr>
      </w:pPr>
    </w:p>
    <w:p w:rsidR="005168FE" w:rsidRDefault="00C11597">
      <w:pPr>
        <w:rPr>
          <w:b/>
          <w:lang w:val="en-US"/>
        </w:rPr>
      </w:pPr>
      <w:r>
        <w:rPr>
          <w:lang w:val="en-US"/>
        </w:rPr>
        <w:t>Currently, the h</w:t>
      </w:r>
      <w:bookmarkStart w:id="0" w:name="_GoBack"/>
      <w:bookmarkEnd w:id="0"/>
      <w:r w:rsidR="00D16F38" w:rsidRPr="00D16F38">
        <w:rPr>
          <w:lang w:val="en-US"/>
        </w:rPr>
        <w:t>ire of an eight seater bus</w:t>
      </w:r>
      <w:r w:rsidR="00D16F38">
        <w:rPr>
          <w:lang w:val="en-US"/>
        </w:rPr>
        <w:t xml:space="preserve"> is more than one hundred and fifty dollars per day with cost of petrol not included.</w:t>
      </w:r>
      <w:r w:rsidR="005168FE">
        <w:rPr>
          <w:b/>
          <w:lang w:val="en-US"/>
        </w:rPr>
        <w:br w:type="page"/>
      </w:r>
    </w:p>
    <w:p w:rsidR="00781047" w:rsidRPr="00781047" w:rsidRDefault="005168FE">
      <w:pPr>
        <w:rPr>
          <w:b/>
          <w:lang w:val="en-US"/>
        </w:rPr>
      </w:pPr>
      <w:r>
        <w:rPr>
          <w:b/>
          <w:lang w:val="en-US"/>
        </w:rPr>
        <w:lastRenderedPageBreak/>
        <w:t>Current T</w:t>
      </w:r>
      <w:r w:rsidR="00781047" w:rsidRPr="00781047">
        <w:rPr>
          <w:b/>
          <w:lang w:val="en-US"/>
        </w:rPr>
        <w:t xml:space="preserve">ransport </w:t>
      </w:r>
      <w:r>
        <w:rPr>
          <w:b/>
          <w:lang w:val="en-US"/>
        </w:rPr>
        <w:t>Availability</w:t>
      </w:r>
    </w:p>
    <w:p w:rsidR="00E11D8F" w:rsidRDefault="009F6679">
      <w:pPr>
        <w:rPr>
          <w:lang w:val="en-US"/>
        </w:rPr>
      </w:pPr>
      <w:r>
        <w:rPr>
          <w:lang w:val="en-US"/>
        </w:rPr>
        <w:t xml:space="preserve">Transport services within Rushworth and neighboring town includes a bus service, </w:t>
      </w:r>
      <w:r w:rsidR="00E11D8F">
        <w:rPr>
          <w:lang w:val="en-US"/>
        </w:rPr>
        <w:t xml:space="preserve">out of town train station </w:t>
      </w:r>
      <w:r>
        <w:rPr>
          <w:lang w:val="en-US"/>
        </w:rPr>
        <w:t xml:space="preserve">and taxi services. </w:t>
      </w:r>
    </w:p>
    <w:p w:rsidR="00781047" w:rsidRDefault="00781047">
      <w:pPr>
        <w:rPr>
          <w:lang w:val="en-US"/>
        </w:rPr>
      </w:pPr>
      <w:r>
        <w:rPr>
          <w:lang w:val="en-US"/>
        </w:rPr>
        <w:t>A</w:t>
      </w:r>
      <w:r w:rsidR="00EB73AF">
        <w:rPr>
          <w:lang w:val="en-US"/>
        </w:rPr>
        <w:t xml:space="preserve"> </w:t>
      </w:r>
      <w:r w:rsidR="00E33970">
        <w:rPr>
          <w:lang w:val="en-US"/>
        </w:rPr>
        <w:t>one-way</w:t>
      </w:r>
      <w:r w:rsidR="00D85447">
        <w:rPr>
          <w:lang w:val="en-US"/>
        </w:rPr>
        <w:t xml:space="preserve"> </w:t>
      </w:r>
      <w:r w:rsidR="00EB73AF">
        <w:rPr>
          <w:lang w:val="en-US"/>
        </w:rPr>
        <w:t xml:space="preserve">bus service </w:t>
      </w:r>
      <w:r w:rsidR="00D85447">
        <w:rPr>
          <w:lang w:val="en-US"/>
        </w:rPr>
        <w:t xml:space="preserve">runs </w:t>
      </w:r>
      <w:r w:rsidR="00EB73AF">
        <w:rPr>
          <w:lang w:val="en-US"/>
        </w:rPr>
        <w:t xml:space="preserve">between Bendigo to </w:t>
      </w:r>
      <w:proofErr w:type="spellStart"/>
      <w:r w:rsidR="00EB73AF">
        <w:rPr>
          <w:lang w:val="en-US"/>
        </w:rPr>
        <w:t>Shepparton</w:t>
      </w:r>
      <w:proofErr w:type="spellEnd"/>
      <w:r w:rsidR="00D85447">
        <w:rPr>
          <w:lang w:val="en-US"/>
        </w:rPr>
        <w:t xml:space="preserve">, </w:t>
      </w:r>
      <w:r w:rsidR="00EB73AF">
        <w:rPr>
          <w:lang w:val="en-US"/>
        </w:rPr>
        <w:t>morning and afternoon</w:t>
      </w:r>
      <w:r w:rsidR="00D85447">
        <w:rPr>
          <w:lang w:val="en-US"/>
        </w:rPr>
        <w:t>,</w:t>
      </w:r>
      <w:r w:rsidR="00EB73AF">
        <w:rPr>
          <w:lang w:val="en-US"/>
        </w:rPr>
        <w:t xml:space="preserve"> weekdays. </w:t>
      </w:r>
      <w:r>
        <w:rPr>
          <w:lang w:val="en-US"/>
        </w:rPr>
        <w:t>This service</w:t>
      </w:r>
      <w:r w:rsidR="00D85447">
        <w:rPr>
          <w:lang w:val="en-US"/>
        </w:rPr>
        <w:t>, although inexpensive,</w:t>
      </w:r>
      <w:r>
        <w:rPr>
          <w:lang w:val="en-US"/>
        </w:rPr>
        <w:t xml:space="preserve"> is restrictive as it has a set </w:t>
      </w:r>
      <w:r w:rsidR="00D85447">
        <w:rPr>
          <w:lang w:val="en-US"/>
        </w:rPr>
        <w:t xml:space="preserve">time and </w:t>
      </w:r>
      <w:r>
        <w:rPr>
          <w:lang w:val="en-US"/>
        </w:rPr>
        <w:t>route and does not offer door to door pick up and drop off</w:t>
      </w:r>
      <w:r w:rsidR="00AC2AD0">
        <w:rPr>
          <w:lang w:val="en-US"/>
        </w:rPr>
        <w:t xml:space="preserve"> (Public Transport Victoria 2021)</w:t>
      </w:r>
      <w:r>
        <w:rPr>
          <w:lang w:val="en-US"/>
        </w:rPr>
        <w:t xml:space="preserve">. </w:t>
      </w:r>
    </w:p>
    <w:p w:rsidR="00E11D8F" w:rsidRDefault="00E11D8F">
      <w:pPr>
        <w:rPr>
          <w:lang w:val="en-US"/>
        </w:rPr>
      </w:pPr>
      <w:r>
        <w:rPr>
          <w:lang w:val="en-US"/>
        </w:rPr>
        <w:t xml:space="preserve">East Murchison train station is located south of all local towns to Rushworth, being approximately 22 kilometers away. </w:t>
      </w:r>
      <w:r w:rsidR="007D11AD">
        <w:rPr>
          <w:lang w:val="en-US"/>
        </w:rPr>
        <w:t>RCTS</w:t>
      </w:r>
      <w:r>
        <w:rPr>
          <w:lang w:val="en-US"/>
        </w:rPr>
        <w:t xml:space="preserve"> have in place trips to East Murchison </w:t>
      </w:r>
      <w:r w:rsidR="00F61990">
        <w:rPr>
          <w:lang w:val="en-US"/>
        </w:rPr>
        <w:t xml:space="preserve">train station for client </w:t>
      </w:r>
      <w:r>
        <w:rPr>
          <w:lang w:val="en-US"/>
        </w:rPr>
        <w:t xml:space="preserve">access </w:t>
      </w:r>
      <w:r w:rsidR="00F61990">
        <w:rPr>
          <w:lang w:val="en-US"/>
        </w:rPr>
        <w:t xml:space="preserve">to </w:t>
      </w:r>
      <w:proofErr w:type="spellStart"/>
      <w:r w:rsidR="00F61990">
        <w:rPr>
          <w:lang w:val="en-US"/>
        </w:rPr>
        <w:t>Shepparton</w:t>
      </w:r>
      <w:proofErr w:type="spellEnd"/>
      <w:r w:rsidR="00F61990">
        <w:rPr>
          <w:lang w:val="en-US"/>
        </w:rPr>
        <w:t xml:space="preserve"> and Melbourne </w:t>
      </w:r>
      <w:r>
        <w:rPr>
          <w:lang w:val="en-US"/>
        </w:rPr>
        <w:t>train lines.</w:t>
      </w:r>
    </w:p>
    <w:p w:rsidR="00781047" w:rsidRDefault="00AC2AD0">
      <w:pPr>
        <w:rPr>
          <w:lang w:val="en-US"/>
        </w:rPr>
      </w:pPr>
      <w:r w:rsidRPr="00D85447">
        <w:rPr>
          <w:rFonts w:ascii="Arial" w:eastAsia="Times New Roman" w:hAnsi="Arial" w:cs="Arial"/>
          <w:noProof/>
          <w:color w:val="000000"/>
          <w:sz w:val="20"/>
          <w:szCs w:val="20"/>
          <w:lang w:eastAsia="en-AU"/>
        </w:rPr>
        <mc:AlternateContent>
          <mc:Choice Requires="wps">
            <w:drawing>
              <wp:anchor distT="45720" distB="45720" distL="114300" distR="114300" simplePos="0" relativeHeight="251659264" behindDoc="1" locked="0" layoutInCell="1" allowOverlap="1" wp14:anchorId="0007102D" wp14:editId="2A043011">
                <wp:simplePos x="0" y="0"/>
                <wp:positionH relativeFrom="margin">
                  <wp:posOffset>4347532</wp:posOffset>
                </wp:positionH>
                <wp:positionV relativeFrom="paragraph">
                  <wp:posOffset>826931</wp:posOffset>
                </wp:positionV>
                <wp:extent cx="2041525" cy="1065865"/>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065865"/>
                        </a:xfrm>
                        <a:prstGeom prst="rect">
                          <a:avLst/>
                        </a:prstGeom>
                        <a:solidFill>
                          <a:srgbClr val="FFFFFF"/>
                        </a:solidFill>
                        <a:ln w="9525">
                          <a:noFill/>
                          <a:miter lim="800000"/>
                          <a:headEnd/>
                          <a:tailEnd/>
                        </a:ln>
                      </wps:spPr>
                      <wps:txbx>
                        <w:txbxContent>
                          <w:tbl>
                            <w:tblPr>
                              <w:tblW w:w="2684" w:type="dxa"/>
                              <w:tblLook w:val="04A0" w:firstRow="1" w:lastRow="0" w:firstColumn="1" w:lastColumn="0" w:noHBand="0" w:noVBand="1"/>
                            </w:tblPr>
                            <w:tblGrid>
                              <w:gridCol w:w="1550"/>
                              <w:gridCol w:w="1134"/>
                            </w:tblGrid>
                            <w:tr w:rsidR="009F6679" w:rsidRPr="00D85447" w:rsidTr="00D85447">
                              <w:trPr>
                                <w:trHeight w:val="585"/>
                              </w:trPr>
                              <w:tc>
                                <w:tcPr>
                                  <w:tcW w:w="268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9F6679" w:rsidRPr="00D85447" w:rsidRDefault="009F6679" w:rsidP="00D85447">
                                  <w:pPr>
                                    <w:spacing w:after="0" w:line="240" w:lineRule="auto"/>
                                    <w:jc w:val="center"/>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 xml:space="preserve">Other Taxi cost per km </w:t>
                                  </w:r>
                                </w:p>
                              </w:tc>
                            </w:tr>
                            <w:tr w:rsidR="009F6679" w:rsidRPr="00D85447" w:rsidTr="00D85447">
                              <w:trPr>
                                <w:trHeight w:val="300"/>
                              </w:trPr>
                              <w:tc>
                                <w:tcPr>
                                  <w:tcW w:w="1550" w:type="dxa"/>
                                  <w:vMerge w:val="restart"/>
                                  <w:tcBorders>
                                    <w:top w:val="nil"/>
                                    <w:left w:val="single" w:sz="8" w:space="0" w:color="auto"/>
                                    <w:bottom w:val="single" w:sz="4" w:space="0" w:color="auto"/>
                                    <w:right w:val="single" w:sz="4" w:space="0" w:color="auto"/>
                                  </w:tcBorders>
                                  <w:shd w:val="clear" w:color="auto" w:fill="auto"/>
                                  <w:vAlign w:val="center"/>
                                  <w:hideMark/>
                                </w:tcPr>
                                <w:p w:rsidR="009F6679" w:rsidRPr="00D85447" w:rsidRDefault="009F6679" w:rsidP="00D85447">
                                  <w:pPr>
                                    <w:spacing w:after="0" w:line="240" w:lineRule="auto"/>
                                    <w:jc w:val="center"/>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Cost per km</w:t>
                                  </w:r>
                                </w:p>
                              </w:tc>
                              <w:tc>
                                <w:tcPr>
                                  <w:tcW w:w="1134"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9F6679" w:rsidRPr="00D85447" w:rsidRDefault="009F6679" w:rsidP="00D85447">
                                  <w:pPr>
                                    <w:spacing w:after="0" w:line="240" w:lineRule="auto"/>
                                    <w:jc w:val="center"/>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Base fee</w:t>
                                  </w:r>
                                </w:p>
                              </w:tc>
                            </w:tr>
                            <w:tr w:rsidR="009F6679" w:rsidRPr="00D85447" w:rsidTr="00D85447">
                              <w:trPr>
                                <w:trHeight w:val="450"/>
                              </w:trPr>
                              <w:tc>
                                <w:tcPr>
                                  <w:tcW w:w="1550" w:type="dxa"/>
                                  <w:vMerge/>
                                  <w:tcBorders>
                                    <w:top w:val="nil"/>
                                    <w:left w:val="single" w:sz="8" w:space="0" w:color="auto"/>
                                    <w:bottom w:val="single" w:sz="4" w:space="0" w:color="auto"/>
                                    <w:right w:val="single" w:sz="4" w:space="0" w:color="auto"/>
                                  </w:tcBorders>
                                  <w:vAlign w:val="center"/>
                                  <w:hideMark/>
                                </w:tcPr>
                                <w:p w:rsidR="009F6679" w:rsidRPr="00D85447" w:rsidRDefault="009F6679" w:rsidP="00D85447">
                                  <w:pPr>
                                    <w:spacing w:after="0" w:line="240" w:lineRule="auto"/>
                                    <w:rPr>
                                      <w:rFonts w:ascii="Arial" w:eastAsia="Times New Roman" w:hAnsi="Arial" w:cs="Arial"/>
                                      <w:color w:val="000000"/>
                                      <w:sz w:val="20"/>
                                      <w:szCs w:val="20"/>
                                      <w:lang w:eastAsia="en-AU"/>
                                    </w:rPr>
                                  </w:pPr>
                                </w:p>
                              </w:tc>
                              <w:tc>
                                <w:tcPr>
                                  <w:tcW w:w="1134" w:type="dxa"/>
                                  <w:vMerge/>
                                  <w:tcBorders>
                                    <w:top w:val="single" w:sz="4" w:space="0" w:color="auto"/>
                                    <w:left w:val="single" w:sz="4" w:space="0" w:color="auto"/>
                                    <w:bottom w:val="single" w:sz="4" w:space="0" w:color="auto"/>
                                    <w:right w:val="single" w:sz="8" w:space="0" w:color="auto"/>
                                  </w:tcBorders>
                                  <w:vAlign w:val="center"/>
                                  <w:hideMark/>
                                </w:tcPr>
                                <w:p w:rsidR="009F6679" w:rsidRPr="00D85447" w:rsidRDefault="009F6679" w:rsidP="00D85447">
                                  <w:pPr>
                                    <w:spacing w:after="0" w:line="240" w:lineRule="auto"/>
                                    <w:rPr>
                                      <w:rFonts w:ascii="Arial" w:eastAsia="Times New Roman" w:hAnsi="Arial" w:cs="Arial"/>
                                      <w:color w:val="000000"/>
                                      <w:sz w:val="20"/>
                                      <w:szCs w:val="20"/>
                                      <w:lang w:eastAsia="en-AU"/>
                                    </w:rPr>
                                  </w:pPr>
                                </w:p>
                              </w:tc>
                            </w:tr>
                            <w:tr w:rsidR="009F6679" w:rsidRPr="00D85447" w:rsidTr="00D85447">
                              <w:trPr>
                                <w:trHeight w:val="315"/>
                              </w:trPr>
                              <w:tc>
                                <w:tcPr>
                                  <w:tcW w:w="1550" w:type="dxa"/>
                                  <w:tcBorders>
                                    <w:top w:val="nil"/>
                                    <w:left w:val="single" w:sz="8" w:space="0" w:color="auto"/>
                                    <w:bottom w:val="single" w:sz="8" w:space="0" w:color="auto"/>
                                    <w:right w:val="single" w:sz="4" w:space="0" w:color="auto"/>
                                  </w:tcBorders>
                                  <w:shd w:val="clear" w:color="auto" w:fill="auto"/>
                                  <w:noWrap/>
                                  <w:vAlign w:val="bottom"/>
                                  <w:hideMark/>
                                </w:tcPr>
                                <w:p w:rsidR="009F6679" w:rsidRPr="00D85447" w:rsidRDefault="009F6679" w:rsidP="00D85447">
                                  <w:pPr>
                                    <w:spacing w:after="0" w:line="240" w:lineRule="auto"/>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 xml:space="preserve"> $            1.62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9F6679" w:rsidRPr="00D85447" w:rsidRDefault="009F6679" w:rsidP="00D85447">
                                  <w:pPr>
                                    <w:spacing w:after="0" w:line="240" w:lineRule="auto"/>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 xml:space="preserve"> $    4.20 </w:t>
                                  </w:r>
                                </w:p>
                              </w:tc>
                            </w:tr>
                          </w:tbl>
                          <w:p w:rsidR="009F6679" w:rsidRDefault="009F6679"/>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7102D" id="_x0000_t202" coordsize="21600,21600" o:spt="202" path="m,l,21600r21600,l21600,xe">
                <v:stroke joinstyle="miter"/>
                <v:path gradientshapeok="t" o:connecttype="rect"/>
              </v:shapetype>
              <v:shape id="Text Box 2" o:spid="_x0000_s1026" type="#_x0000_t202" style="position:absolute;margin-left:342.35pt;margin-top:65.1pt;width:160.75pt;height:83.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" stroked="f">
                <v:textbox inset=",0,,0">
                  <w:txbxContent>
                    <w:tbl>
                      <w:tblPr>
                        <w:tblW w:w="2684" w:type="dxa"/>
                        <w:tblLook w:val="04A0" w:firstRow="1" w:lastRow="0" w:firstColumn="1" w:lastColumn="0" w:noHBand="0" w:noVBand="1"/>
                      </w:tblPr>
                      <w:tblGrid>
                        <w:gridCol w:w="1550"/>
                        <w:gridCol w:w="1134"/>
                      </w:tblGrid>
                      <w:tr w:rsidR="009F6679" w:rsidRPr="00D85447" w:rsidTr="00D85447">
                        <w:trPr>
                          <w:trHeight w:val="585"/>
                        </w:trPr>
                        <w:tc>
                          <w:tcPr>
                            <w:tcW w:w="268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9F6679" w:rsidRPr="00D85447" w:rsidRDefault="009F6679" w:rsidP="00D85447">
                            <w:pPr>
                              <w:spacing w:after="0" w:line="240" w:lineRule="auto"/>
                              <w:jc w:val="center"/>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 xml:space="preserve">Other Taxi cost per km </w:t>
                            </w:r>
                          </w:p>
                        </w:tc>
                      </w:tr>
                      <w:tr w:rsidR="009F6679" w:rsidRPr="00D85447" w:rsidTr="00D85447">
                        <w:trPr>
                          <w:trHeight w:val="300"/>
                        </w:trPr>
                        <w:tc>
                          <w:tcPr>
                            <w:tcW w:w="1550" w:type="dxa"/>
                            <w:vMerge w:val="restart"/>
                            <w:tcBorders>
                              <w:top w:val="nil"/>
                              <w:left w:val="single" w:sz="8" w:space="0" w:color="auto"/>
                              <w:bottom w:val="single" w:sz="4" w:space="0" w:color="auto"/>
                              <w:right w:val="single" w:sz="4" w:space="0" w:color="auto"/>
                            </w:tcBorders>
                            <w:shd w:val="clear" w:color="auto" w:fill="auto"/>
                            <w:vAlign w:val="center"/>
                            <w:hideMark/>
                          </w:tcPr>
                          <w:p w:rsidR="009F6679" w:rsidRPr="00D85447" w:rsidRDefault="009F6679" w:rsidP="00D85447">
                            <w:pPr>
                              <w:spacing w:after="0" w:line="240" w:lineRule="auto"/>
                              <w:jc w:val="center"/>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Cost per km</w:t>
                            </w:r>
                          </w:p>
                        </w:tc>
                        <w:tc>
                          <w:tcPr>
                            <w:tcW w:w="1134"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9F6679" w:rsidRPr="00D85447" w:rsidRDefault="009F6679" w:rsidP="00D85447">
                            <w:pPr>
                              <w:spacing w:after="0" w:line="240" w:lineRule="auto"/>
                              <w:jc w:val="center"/>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Base fee</w:t>
                            </w:r>
                          </w:p>
                        </w:tc>
                      </w:tr>
                      <w:tr w:rsidR="009F6679" w:rsidRPr="00D85447" w:rsidTr="00D85447">
                        <w:trPr>
                          <w:trHeight w:val="450"/>
                        </w:trPr>
                        <w:tc>
                          <w:tcPr>
                            <w:tcW w:w="1550" w:type="dxa"/>
                            <w:vMerge/>
                            <w:tcBorders>
                              <w:top w:val="nil"/>
                              <w:left w:val="single" w:sz="8" w:space="0" w:color="auto"/>
                              <w:bottom w:val="single" w:sz="4" w:space="0" w:color="auto"/>
                              <w:right w:val="single" w:sz="4" w:space="0" w:color="auto"/>
                            </w:tcBorders>
                            <w:vAlign w:val="center"/>
                            <w:hideMark/>
                          </w:tcPr>
                          <w:p w:rsidR="009F6679" w:rsidRPr="00D85447" w:rsidRDefault="009F6679" w:rsidP="00D85447">
                            <w:pPr>
                              <w:spacing w:after="0" w:line="240" w:lineRule="auto"/>
                              <w:rPr>
                                <w:rFonts w:ascii="Arial" w:eastAsia="Times New Roman" w:hAnsi="Arial" w:cs="Arial"/>
                                <w:color w:val="000000"/>
                                <w:sz w:val="20"/>
                                <w:szCs w:val="20"/>
                                <w:lang w:eastAsia="en-AU"/>
                              </w:rPr>
                            </w:pPr>
                          </w:p>
                        </w:tc>
                        <w:tc>
                          <w:tcPr>
                            <w:tcW w:w="1134" w:type="dxa"/>
                            <w:vMerge/>
                            <w:tcBorders>
                              <w:top w:val="single" w:sz="4" w:space="0" w:color="auto"/>
                              <w:left w:val="single" w:sz="4" w:space="0" w:color="auto"/>
                              <w:bottom w:val="single" w:sz="4" w:space="0" w:color="auto"/>
                              <w:right w:val="single" w:sz="8" w:space="0" w:color="auto"/>
                            </w:tcBorders>
                            <w:vAlign w:val="center"/>
                            <w:hideMark/>
                          </w:tcPr>
                          <w:p w:rsidR="009F6679" w:rsidRPr="00D85447" w:rsidRDefault="009F6679" w:rsidP="00D85447">
                            <w:pPr>
                              <w:spacing w:after="0" w:line="240" w:lineRule="auto"/>
                              <w:rPr>
                                <w:rFonts w:ascii="Arial" w:eastAsia="Times New Roman" w:hAnsi="Arial" w:cs="Arial"/>
                                <w:color w:val="000000"/>
                                <w:sz w:val="20"/>
                                <w:szCs w:val="20"/>
                                <w:lang w:eastAsia="en-AU"/>
                              </w:rPr>
                            </w:pPr>
                          </w:p>
                        </w:tc>
                      </w:tr>
                      <w:tr w:rsidR="009F6679" w:rsidRPr="00D85447" w:rsidTr="00D85447">
                        <w:trPr>
                          <w:trHeight w:val="315"/>
                        </w:trPr>
                        <w:tc>
                          <w:tcPr>
                            <w:tcW w:w="1550" w:type="dxa"/>
                            <w:tcBorders>
                              <w:top w:val="nil"/>
                              <w:left w:val="single" w:sz="8" w:space="0" w:color="auto"/>
                              <w:bottom w:val="single" w:sz="8" w:space="0" w:color="auto"/>
                              <w:right w:val="single" w:sz="4" w:space="0" w:color="auto"/>
                            </w:tcBorders>
                            <w:shd w:val="clear" w:color="auto" w:fill="auto"/>
                            <w:noWrap/>
                            <w:vAlign w:val="bottom"/>
                            <w:hideMark/>
                          </w:tcPr>
                          <w:p w:rsidR="009F6679" w:rsidRPr="00D85447" w:rsidRDefault="009F6679" w:rsidP="00D85447">
                            <w:pPr>
                              <w:spacing w:after="0" w:line="240" w:lineRule="auto"/>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 xml:space="preserve"> $            1.62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9F6679" w:rsidRPr="00D85447" w:rsidRDefault="009F6679" w:rsidP="00D85447">
                            <w:pPr>
                              <w:spacing w:after="0" w:line="240" w:lineRule="auto"/>
                              <w:rPr>
                                <w:rFonts w:ascii="Arial" w:eastAsia="Times New Roman" w:hAnsi="Arial" w:cs="Arial"/>
                                <w:color w:val="000000"/>
                                <w:sz w:val="20"/>
                                <w:szCs w:val="20"/>
                                <w:lang w:eastAsia="en-AU"/>
                              </w:rPr>
                            </w:pPr>
                            <w:r w:rsidRPr="00D85447">
                              <w:rPr>
                                <w:rFonts w:ascii="Arial" w:eastAsia="Times New Roman" w:hAnsi="Arial" w:cs="Arial"/>
                                <w:color w:val="000000"/>
                                <w:sz w:val="20"/>
                                <w:szCs w:val="20"/>
                                <w:lang w:eastAsia="en-AU"/>
                              </w:rPr>
                              <w:t xml:space="preserve"> $    4.20 </w:t>
                            </w:r>
                          </w:p>
                        </w:tc>
                      </w:tr>
                    </w:tbl>
                    <w:p w:rsidR="009F6679" w:rsidRDefault="009F6679"/>
                  </w:txbxContent>
                </v:textbox>
                <w10:wrap anchorx="margin"/>
              </v:shape>
            </w:pict>
          </mc:Fallback>
        </mc:AlternateContent>
      </w:r>
      <w:r w:rsidR="00781047">
        <w:rPr>
          <w:lang w:val="en-US"/>
        </w:rPr>
        <w:t xml:space="preserve">Other taxi services, there is no local taxi </w:t>
      </w:r>
      <w:r w:rsidR="004A687B">
        <w:rPr>
          <w:lang w:val="en-US"/>
        </w:rPr>
        <w:t>service residing in Rushworth. B</w:t>
      </w:r>
      <w:r w:rsidR="00781047">
        <w:rPr>
          <w:lang w:val="en-US"/>
        </w:rPr>
        <w:t xml:space="preserve">ooking and cost per kilometer fees are </w:t>
      </w:r>
      <w:r>
        <w:rPr>
          <w:lang w:val="en-US"/>
        </w:rPr>
        <w:t>charged</w:t>
      </w:r>
      <w:r w:rsidR="004A687B">
        <w:rPr>
          <w:lang w:val="en-US"/>
        </w:rPr>
        <w:t xml:space="preserve"> as taxi must travel from out of town</w:t>
      </w:r>
      <w:r w:rsidR="00781047">
        <w:rPr>
          <w:lang w:val="en-US"/>
        </w:rPr>
        <w:t>. With no vol</w:t>
      </w:r>
      <w:r w:rsidR="00D85447">
        <w:rPr>
          <w:lang w:val="en-US"/>
        </w:rPr>
        <w:t xml:space="preserve">unteer </w:t>
      </w:r>
      <w:r>
        <w:rPr>
          <w:lang w:val="en-US"/>
        </w:rPr>
        <w:t xml:space="preserve">driver </w:t>
      </w:r>
      <w:r w:rsidR="00D85447">
        <w:rPr>
          <w:lang w:val="en-US"/>
        </w:rPr>
        <w:t>base, other taxi service</w:t>
      </w:r>
      <w:r>
        <w:rPr>
          <w:lang w:val="en-US"/>
        </w:rPr>
        <w:t xml:space="preserve">s </w:t>
      </w:r>
      <w:r w:rsidR="00781047">
        <w:rPr>
          <w:lang w:val="en-US"/>
        </w:rPr>
        <w:t>run at a higher rate as costs of sustaining their service is higher. Comparison table below highlights differences be</w:t>
      </w:r>
      <w:r w:rsidR="00D85447">
        <w:rPr>
          <w:lang w:val="en-US"/>
        </w:rPr>
        <w:t xml:space="preserve">tween Rushworth </w:t>
      </w:r>
      <w:r w:rsidR="00EE0410">
        <w:rPr>
          <w:lang w:val="en-US"/>
        </w:rPr>
        <w:t>Community</w:t>
      </w:r>
      <w:r w:rsidR="00D85447">
        <w:rPr>
          <w:lang w:val="en-US"/>
        </w:rPr>
        <w:t xml:space="preserve"> Taxi </w:t>
      </w:r>
      <w:r w:rsidR="00781047">
        <w:rPr>
          <w:lang w:val="en-US"/>
        </w:rPr>
        <w:t>Service and other taxi services.</w:t>
      </w:r>
    </w:p>
    <w:tbl>
      <w:tblPr>
        <w:tblW w:w="6936" w:type="dxa"/>
        <w:tblLook w:val="04A0" w:firstRow="1" w:lastRow="0" w:firstColumn="1" w:lastColumn="0" w:noHBand="0" w:noVBand="1"/>
      </w:tblPr>
      <w:tblGrid>
        <w:gridCol w:w="1400"/>
        <w:gridCol w:w="995"/>
        <w:gridCol w:w="1423"/>
        <w:gridCol w:w="1275"/>
        <w:gridCol w:w="1843"/>
      </w:tblGrid>
      <w:tr w:rsidR="00F8202A" w:rsidRPr="00F8202A" w:rsidTr="00F8202A">
        <w:trPr>
          <w:trHeight w:val="300"/>
        </w:trPr>
        <w:tc>
          <w:tcPr>
            <w:tcW w:w="14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8202A" w:rsidRPr="00F8202A" w:rsidRDefault="00F8202A" w:rsidP="00F8202A">
            <w:pPr>
              <w:spacing w:after="0" w:line="240" w:lineRule="auto"/>
              <w:jc w:val="center"/>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Rushworth Outbound</w:t>
            </w:r>
          </w:p>
        </w:tc>
        <w:tc>
          <w:tcPr>
            <w:tcW w:w="9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8202A" w:rsidRPr="00F8202A" w:rsidRDefault="00F8202A" w:rsidP="00F8202A">
            <w:pPr>
              <w:spacing w:after="0" w:line="240" w:lineRule="auto"/>
              <w:jc w:val="center"/>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Distance return km</w:t>
            </w:r>
          </w:p>
        </w:tc>
        <w:tc>
          <w:tcPr>
            <w:tcW w:w="142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202A" w:rsidRPr="00F8202A" w:rsidRDefault="00F8202A" w:rsidP="00F8202A">
            <w:pPr>
              <w:spacing w:after="0" w:line="240" w:lineRule="auto"/>
              <w:jc w:val="center"/>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Other Taxi cost per trip</w:t>
            </w: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202A" w:rsidRPr="00F8202A" w:rsidRDefault="00F8202A" w:rsidP="00F8202A">
            <w:pPr>
              <w:spacing w:after="0" w:line="240" w:lineRule="auto"/>
              <w:jc w:val="center"/>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RCFTS Minimum charge per trip</w:t>
            </w:r>
          </w:p>
        </w:tc>
        <w:tc>
          <w:tcPr>
            <w:tcW w:w="184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F8202A" w:rsidRPr="00F8202A" w:rsidRDefault="00F8202A" w:rsidP="00F8202A">
            <w:pPr>
              <w:spacing w:after="0" w:line="240" w:lineRule="auto"/>
              <w:jc w:val="center"/>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Difference per trip</w:t>
            </w:r>
          </w:p>
        </w:tc>
      </w:tr>
      <w:tr w:rsidR="00F8202A" w:rsidRPr="00F8202A" w:rsidTr="00F8202A">
        <w:trPr>
          <w:trHeight w:val="525"/>
        </w:trPr>
        <w:tc>
          <w:tcPr>
            <w:tcW w:w="1400" w:type="dxa"/>
            <w:vMerge/>
            <w:tcBorders>
              <w:top w:val="single" w:sz="8" w:space="0" w:color="auto"/>
              <w:left w:val="single" w:sz="8" w:space="0" w:color="auto"/>
              <w:bottom w:val="single" w:sz="4" w:space="0" w:color="auto"/>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995" w:type="dxa"/>
            <w:vMerge/>
            <w:tcBorders>
              <w:top w:val="single" w:sz="8" w:space="0" w:color="auto"/>
              <w:left w:val="single" w:sz="4" w:space="0" w:color="auto"/>
              <w:bottom w:val="single" w:sz="4" w:space="0" w:color="000000"/>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1423" w:type="dxa"/>
            <w:vMerge/>
            <w:tcBorders>
              <w:top w:val="single" w:sz="8" w:space="0" w:color="auto"/>
              <w:left w:val="single" w:sz="4" w:space="0" w:color="auto"/>
              <w:bottom w:val="single" w:sz="4" w:space="0" w:color="auto"/>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1843" w:type="dxa"/>
            <w:vMerge/>
            <w:tcBorders>
              <w:top w:val="single" w:sz="8" w:space="0" w:color="auto"/>
              <w:left w:val="single" w:sz="4" w:space="0" w:color="auto"/>
              <w:bottom w:val="single" w:sz="4" w:space="0" w:color="auto"/>
              <w:right w:val="single" w:sz="8"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r>
      <w:tr w:rsidR="00F8202A" w:rsidRPr="00F8202A" w:rsidTr="00F8202A">
        <w:trPr>
          <w:trHeight w:val="630"/>
        </w:trPr>
        <w:tc>
          <w:tcPr>
            <w:tcW w:w="1400" w:type="dxa"/>
            <w:vMerge/>
            <w:tcBorders>
              <w:top w:val="single" w:sz="8" w:space="0" w:color="auto"/>
              <w:left w:val="single" w:sz="8" w:space="0" w:color="auto"/>
              <w:bottom w:val="single" w:sz="4" w:space="0" w:color="auto"/>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995" w:type="dxa"/>
            <w:vMerge/>
            <w:tcBorders>
              <w:top w:val="single" w:sz="8" w:space="0" w:color="auto"/>
              <w:left w:val="single" w:sz="4" w:space="0" w:color="auto"/>
              <w:bottom w:val="single" w:sz="4" w:space="0" w:color="000000"/>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1423" w:type="dxa"/>
            <w:vMerge/>
            <w:tcBorders>
              <w:top w:val="single" w:sz="8" w:space="0" w:color="auto"/>
              <w:left w:val="single" w:sz="4" w:space="0" w:color="auto"/>
              <w:bottom w:val="single" w:sz="4" w:space="0" w:color="auto"/>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1843" w:type="dxa"/>
            <w:vMerge/>
            <w:tcBorders>
              <w:top w:val="single" w:sz="8" w:space="0" w:color="auto"/>
              <w:left w:val="single" w:sz="4" w:space="0" w:color="auto"/>
              <w:bottom w:val="single" w:sz="4" w:space="0" w:color="auto"/>
              <w:right w:val="single" w:sz="8" w:space="0" w:color="auto"/>
            </w:tcBorders>
            <w:vAlign w:val="center"/>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r>
      <w:tr w:rsidR="00F8202A" w:rsidRPr="00F8202A" w:rsidTr="00F8202A">
        <w:trPr>
          <w:trHeight w:val="300"/>
        </w:trPr>
        <w:tc>
          <w:tcPr>
            <w:tcW w:w="1400" w:type="dxa"/>
            <w:tcBorders>
              <w:top w:val="nil"/>
              <w:left w:val="single" w:sz="8"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Stanhope</w:t>
            </w:r>
          </w:p>
        </w:tc>
        <w:tc>
          <w:tcPr>
            <w:tcW w:w="995" w:type="dxa"/>
            <w:tcBorders>
              <w:top w:val="nil"/>
              <w:left w:val="single" w:sz="4" w:space="0" w:color="auto"/>
              <w:bottom w:val="nil"/>
              <w:right w:val="single" w:sz="4" w:space="0" w:color="auto"/>
            </w:tcBorders>
            <w:shd w:val="clear" w:color="auto" w:fill="auto"/>
            <w:noWrap/>
            <w:vAlign w:val="bottom"/>
            <w:hideMark/>
          </w:tcPr>
          <w:p w:rsidR="00F8202A" w:rsidRPr="00F8202A" w:rsidRDefault="00F8202A" w:rsidP="00F8202A">
            <w:pPr>
              <w:spacing w:after="0" w:line="240" w:lineRule="auto"/>
              <w:jc w:val="right"/>
              <w:rPr>
                <w:rFonts w:ascii="Calibri" w:eastAsia="Times New Roman" w:hAnsi="Calibri" w:cs="Calibri"/>
                <w:color w:val="000000"/>
                <w:lang w:eastAsia="en-AU"/>
              </w:rPr>
            </w:pPr>
            <w:r w:rsidRPr="00F8202A">
              <w:rPr>
                <w:rFonts w:ascii="Calibri" w:eastAsia="Times New Roman" w:hAnsi="Calibri" w:cs="Calibri"/>
                <w:color w:val="000000"/>
                <w:lang w:eastAsia="en-AU"/>
              </w:rPr>
              <w:t>41</w:t>
            </w:r>
          </w:p>
        </w:tc>
        <w:tc>
          <w:tcPr>
            <w:tcW w:w="1423" w:type="dxa"/>
            <w:tcBorders>
              <w:top w:val="single" w:sz="4" w:space="0" w:color="auto"/>
              <w:left w:val="nil"/>
              <w:bottom w:val="nil"/>
              <w:right w:val="single" w:sz="4" w:space="0" w:color="auto"/>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94.37 </w:t>
            </w:r>
          </w:p>
        </w:tc>
        <w:tc>
          <w:tcPr>
            <w:tcW w:w="1275" w:type="dxa"/>
            <w:tcBorders>
              <w:top w:val="single" w:sz="4" w:space="0" w:color="auto"/>
              <w:left w:val="nil"/>
              <w:bottom w:val="nil"/>
              <w:right w:val="nil"/>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39.00 </w:t>
            </w:r>
          </w:p>
        </w:tc>
        <w:tc>
          <w:tcPr>
            <w:tcW w:w="1843" w:type="dxa"/>
            <w:tcBorders>
              <w:top w:val="single" w:sz="4" w:space="0" w:color="auto"/>
              <w:left w:val="single" w:sz="4" w:space="0" w:color="auto"/>
              <w:bottom w:val="nil"/>
              <w:right w:val="single" w:sz="8" w:space="0" w:color="auto"/>
            </w:tcBorders>
            <w:shd w:val="clear" w:color="000000" w:fill="C6EFCE"/>
            <w:noWrap/>
            <w:vAlign w:val="bottom"/>
            <w:hideMark/>
          </w:tcPr>
          <w:p w:rsidR="00F8202A" w:rsidRPr="00F8202A" w:rsidRDefault="00F8202A" w:rsidP="00F8202A">
            <w:pPr>
              <w:spacing w:after="0" w:line="240" w:lineRule="auto"/>
              <w:rPr>
                <w:rFonts w:ascii="Calibri" w:eastAsia="Times New Roman" w:hAnsi="Calibri" w:cs="Calibri"/>
                <w:color w:val="006100"/>
                <w:lang w:eastAsia="en-AU"/>
              </w:rPr>
            </w:pPr>
            <w:r w:rsidRPr="00F8202A">
              <w:rPr>
                <w:rFonts w:ascii="Calibri" w:eastAsia="Times New Roman" w:hAnsi="Calibri" w:cs="Calibri"/>
                <w:color w:val="006100"/>
                <w:lang w:eastAsia="en-AU"/>
              </w:rPr>
              <w:t xml:space="preserve">-$    55.37 </w:t>
            </w:r>
          </w:p>
        </w:tc>
      </w:tr>
      <w:tr w:rsidR="00F8202A" w:rsidRPr="00F8202A" w:rsidTr="00F8202A">
        <w:trPr>
          <w:trHeight w:val="300"/>
        </w:trPr>
        <w:tc>
          <w:tcPr>
            <w:tcW w:w="1400" w:type="dxa"/>
            <w:tcBorders>
              <w:top w:val="nil"/>
              <w:left w:val="single" w:sz="8"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Colbinabbin</w:t>
            </w:r>
          </w:p>
        </w:tc>
        <w:tc>
          <w:tcPr>
            <w:tcW w:w="995" w:type="dxa"/>
            <w:tcBorders>
              <w:top w:val="nil"/>
              <w:left w:val="single" w:sz="4" w:space="0" w:color="auto"/>
              <w:bottom w:val="nil"/>
              <w:right w:val="single" w:sz="4" w:space="0" w:color="auto"/>
            </w:tcBorders>
            <w:shd w:val="clear" w:color="auto" w:fill="auto"/>
            <w:noWrap/>
            <w:vAlign w:val="bottom"/>
            <w:hideMark/>
          </w:tcPr>
          <w:p w:rsidR="00F8202A" w:rsidRPr="00F8202A" w:rsidRDefault="00F8202A" w:rsidP="00F8202A">
            <w:pPr>
              <w:spacing w:after="0" w:line="240" w:lineRule="auto"/>
              <w:jc w:val="right"/>
              <w:rPr>
                <w:rFonts w:ascii="Calibri" w:eastAsia="Times New Roman" w:hAnsi="Calibri" w:cs="Calibri"/>
                <w:color w:val="000000"/>
                <w:lang w:eastAsia="en-AU"/>
              </w:rPr>
            </w:pPr>
            <w:r w:rsidRPr="00F8202A">
              <w:rPr>
                <w:rFonts w:ascii="Calibri" w:eastAsia="Times New Roman" w:hAnsi="Calibri" w:cs="Calibri"/>
                <w:color w:val="000000"/>
                <w:lang w:eastAsia="en-AU"/>
              </w:rPr>
              <w:t>47</w:t>
            </w:r>
          </w:p>
        </w:tc>
        <w:tc>
          <w:tcPr>
            <w:tcW w:w="1423" w:type="dxa"/>
            <w:tcBorders>
              <w:top w:val="nil"/>
              <w:left w:val="nil"/>
              <w:bottom w:val="nil"/>
              <w:right w:val="single" w:sz="4" w:space="0" w:color="auto"/>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107.06 </w:t>
            </w:r>
          </w:p>
        </w:tc>
        <w:tc>
          <w:tcPr>
            <w:tcW w:w="1275" w:type="dxa"/>
            <w:tcBorders>
              <w:top w:val="nil"/>
              <w:left w:val="nil"/>
              <w:bottom w:val="nil"/>
              <w:right w:val="nil"/>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45.00 </w:t>
            </w:r>
          </w:p>
        </w:tc>
        <w:tc>
          <w:tcPr>
            <w:tcW w:w="1843" w:type="dxa"/>
            <w:tcBorders>
              <w:top w:val="nil"/>
              <w:left w:val="single" w:sz="4" w:space="0" w:color="auto"/>
              <w:bottom w:val="nil"/>
              <w:right w:val="single" w:sz="8" w:space="0" w:color="auto"/>
            </w:tcBorders>
            <w:shd w:val="clear" w:color="000000" w:fill="C6EFCE"/>
            <w:noWrap/>
            <w:vAlign w:val="bottom"/>
            <w:hideMark/>
          </w:tcPr>
          <w:p w:rsidR="00F8202A" w:rsidRPr="00F8202A" w:rsidRDefault="00F8202A" w:rsidP="00F8202A">
            <w:pPr>
              <w:spacing w:after="0" w:line="240" w:lineRule="auto"/>
              <w:rPr>
                <w:rFonts w:ascii="Calibri" w:eastAsia="Times New Roman" w:hAnsi="Calibri" w:cs="Calibri"/>
                <w:color w:val="006100"/>
                <w:lang w:eastAsia="en-AU"/>
              </w:rPr>
            </w:pPr>
            <w:r w:rsidRPr="00F8202A">
              <w:rPr>
                <w:rFonts w:ascii="Calibri" w:eastAsia="Times New Roman" w:hAnsi="Calibri" w:cs="Calibri"/>
                <w:color w:val="006100"/>
                <w:lang w:eastAsia="en-AU"/>
              </w:rPr>
              <w:t xml:space="preserve">-$    62.06 </w:t>
            </w:r>
          </w:p>
        </w:tc>
      </w:tr>
      <w:tr w:rsidR="00F8202A" w:rsidRPr="00F8202A" w:rsidTr="00F8202A">
        <w:trPr>
          <w:trHeight w:val="300"/>
        </w:trPr>
        <w:tc>
          <w:tcPr>
            <w:tcW w:w="1400" w:type="dxa"/>
            <w:tcBorders>
              <w:top w:val="nil"/>
              <w:left w:val="single" w:sz="8"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Murchison</w:t>
            </w:r>
          </w:p>
        </w:tc>
        <w:tc>
          <w:tcPr>
            <w:tcW w:w="995" w:type="dxa"/>
            <w:tcBorders>
              <w:top w:val="nil"/>
              <w:left w:val="single" w:sz="4" w:space="0" w:color="auto"/>
              <w:bottom w:val="nil"/>
              <w:right w:val="single" w:sz="4" w:space="0" w:color="auto"/>
            </w:tcBorders>
            <w:shd w:val="clear" w:color="auto" w:fill="auto"/>
            <w:noWrap/>
            <w:vAlign w:val="bottom"/>
            <w:hideMark/>
          </w:tcPr>
          <w:p w:rsidR="00F8202A" w:rsidRPr="00F8202A" w:rsidRDefault="00F8202A" w:rsidP="00F8202A">
            <w:pPr>
              <w:spacing w:after="0" w:line="240" w:lineRule="auto"/>
              <w:jc w:val="right"/>
              <w:rPr>
                <w:rFonts w:ascii="Calibri" w:eastAsia="Times New Roman" w:hAnsi="Calibri" w:cs="Calibri"/>
                <w:color w:val="000000"/>
                <w:lang w:eastAsia="en-AU"/>
              </w:rPr>
            </w:pPr>
            <w:r w:rsidRPr="00F8202A">
              <w:rPr>
                <w:rFonts w:ascii="Calibri" w:eastAsia="Times New Roman" w:hAnsi="Calibri" w:cs="Calibri"/>
                <w:color w:val="000000"/>
                <w:lang w:eastAsia="en-AU"/>
              </w:rPr>
              <w:t>49</w:t>
            </w:r>
          </w:p>
        </w:tc>
        <w:tc>
          <w:tcPr>
            <w:tcW w:w="1423" w:type="dxa"/>
            <w:tcBorders>
              <w:top w:val="nil"/>
              <w:left w:val="nil"/>
              <w:bottom w:val="nil"/>
              <w:right w:val="single" w:sz="4" w:space="0" w:color="auto"/>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111.29 </w:t>
            </w:r>
          </w:p>
        </w:tc>
        <w:tc>
          <w:tcPr>
            <w:tcW w:w="1275" w:type="dxa"/>
            <w:tcBorders>
              <w:top w:val="nil"/>
              <w:left w:val="nil"/>
              <w:bottom w:val="nil"/>
              <w:right w:val="nil"/>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47.00 </w:t>
            </w:r>
          </w:p>
        </w:tc>
        <w:tc>
          <w:tcPr>
            <w:tcW w:w="1843" w:type="dxa"/>
            <w:tcBorders>
              <w:top w:val="nil"/>
              <w:left w:val="single" w:sz="4" w:space="0" w:color="auto"/>
              <w:bottom w:val="nil"/>
              <w:right w:val="single" w:sz="8" w:space="0" w:color="auto"/>
            </w:tcBorders>
            <w:shd w:val="clear" w:color="000000" w:fill="C6EFCE"/>
            <w:noWrap/>
            <w:vAlign w:val="bottom"/>
            <w:hideMark/>
          </w:tcPr>
          <w:p w:rsidR="00F8202A" w:rsidRPr="00F8202A" w:rsidRDefault="00F8202A" w:rsidP="00F8202A">
            <w:pPr>
              <w:spacing w:after="0" w:line="240" w:lineRule="auto"/>
              <w:rPr>
                <w:rFonts w:ascii="Calibri" w:eastAsia="Times New Roman" w:hAnsi="Calibri" w:cs="Calibri"/>
                <w:color w:val="006100"/>
                <w:lang w:eastAsia="en-AU"/>
              </w:rPr>
            </w:pPr>
            <w:r w:rsidRPr="00F8202A">
              <w:rPr>
                <w:rFonts w:ascii="Calibri" w:eastAsia="Times New Roman" w:hAnsi="Calibri" w:cs="Calibri"/>
                <w:color w:val="006100"/>
                <w:lang w:eastAsia="en-AU"/>
              </w:rPr>
              <w:t xml:space="preserve">-$    64.29 </w:t>
            </w:r>
          </w:p>
        </w:tc>
      </w:tr>
      <w:tr w:rsidR="00F8202A" w:rsidRPr="00F8202A" w:rsidTr="00F8202A">
        <w:trPr>
          <w:trHeight w:val="300"/>
        </w:trPr>
        <w:tc>
          <w:tcPr>
            <w:tcW w:w="1400" w:type="dxa"/>
            <w:tcBorders>
              <w:top w:val="nil"/>
              <w:left w:val="single" w:sz="8"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Tatura</w:t>
            </w:r>
          </w:p>
        </w:tc>
        <w:tc>
          <w:tcPr>
            <w:tcW w:w="995" w:type="dxa"/>
            <w:tcBorders>
              <w:top w:val="nil"/>
              <w:left w:val="single" w:sz="4" w:space="0" w:color="auto"/>
              <w:bottom w:val="nil"/>
              <w:right w:val="single" w:sz="4" w:space="0" w:color="auto"/>
            </w:tcBorders>
            <w:shd w:val="clear" w:color="auto" w:fill="auto"/>
            <w:noWrap/>
            <w:vAlign w:val="bottom"/>
            <w:hideMark/>
          </w:tcPr>
          <w:p w:rsidR="00F8202A" w:rsidRPr="00F8202A" w:rsidRDefault="00F8202A" w:rsidP="00F8202A">
            <w:pPr>
              <w:spacing w:after="0" w:line="240" w:lineRule="auto"/>
              <w:jc w:val="right"/>
              <w:rPr>
                <w:rFonts w:ascii="Calibri" w:eastAsia="Times New Roman" w:hAnsi="Calibri" w:cs="Calibri"/>
                <w:color w:val="000000"/>
                <w:lang w:eastAsia="en-AU"/>
              </w:rPr>
            </w:pPr>
            <w:r w:rsidRPr="00F8202A">
              <w:rPr>
                <w:rFonts w:ascii="Calibri" w:eastAsia="Times New Roman" w:hAnsi="Calibri" w:cs="Calibri"/>
                <w:color w:val="000000"/>
                <w:lang w:eastAsia="en-AU"/>
              </w:rPr>
              <w:t>63</w:t>
            </w:r>
          </w:p>
        </w:tc>
        <w:tc>
          <w:tcPr>
            <w:tcW w:w="1423" w:type="dxa"/>
            <w:tcBorders>
              <w:top w:val="nil"/>
              <w:left w:val="nil"/>
              <w:bottom w:val="nil"/>
              <w:right w:val="single" w:sz="4" w:space="0" w:color="auto"/>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140.88 </w:t>
            </w:r>
          </w:p>
        </w:tc>
        <w:tc>
          <w:tcPr>
            <w:tcW w:w="1275" w:type="dxa"/>
            <w:tcBorders>
              <w:top w:val="nil"/>
              <w:left w:val="nil"/>
              <w:bottom w:val="nil"/>
              <w:right w:val="nil"/>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60.00 </w:t>
            </w:r>
          </w:p>
        </w:tc>
        <w:tc>
          <w:tcPr>
            <w:tcW w:w="1843" w:type="dxa"/>
            <w:tcBorders>
              <w:top w:val="nil"/>
              <w:left w:val="single" w:sz="4" w:space="0" w:color="auto"/>
              <w:bottom w:val="nil"/>
              <w:right w:val="single" w:sz="8" w:space="0" w:color="auto"/>
            </w:tcBorders>
            <w:shd w:val="clear" w:color="000000" w:fill="C6EFCE"/>
            <w:noWrap/>
            <w:vAlign w:val="bottom"/>
            <w:hideMark/>
          </w:tcPr>
          <w:p w:rsidR="00F8202A" w:rsidRPr="00F8202A" w:rsidRDefault="00F8202A" w:rsidP="00F8202A">
            <w:pPr>
              <w:spacing w:after="0" w:line="240" w:lineRule="auto"/>
              <w:rPr>
                <w:rFonts w:ascii="Calibri" w:eastAsia="Times New Roman" w:hAnsi="Calibri" w:cs="Calibri"/>
                <w:color w:val="006100"/>
                <w:lang w:eastAsia="en-AU"/>
              </w:rPr>
            </w:pPr>
            <w:r w:rsidRPr="00F8202A">
              <w:rPr>
                <w:rFonts w:ascii="Calibri" w:eastAsia="Times New Roman" w:hAnsi="Calibri" w:cs="Calibri"/>
                <w:color w:val="006100"/>
                <w:lang w:eastAsia="en-AU"/>
              </w:rPr>
              <w:t xml:space="preserve">-$    80.88 </w:t>
            </w:r>
          </w:p>
        </w:tc>
      </w:tr>
      <w:tr w:rsidR="00F8202A" w:rsidRPr="00F8202A" w:rsidTr="00F8202A">
        <w:trPr>
          <w:trHeight w:val="300"/>
        </w:trPr>
        <w:tc>
          <w:tcPr>
            <w:tcW w:w="1400" w:type="dxa"/>
            <w:tcBorders>
              <w:top w:val="nil"/>
              <w:left w:val="single" w:sz="8"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Kyabram</w:t>
            </w:r>
          </w:p>
        </w:tc>
        <w:tc>
          <w:tcPr>
            <w:tcW w:w="995" w:type="dxa"/>
            <w:tcBorders>
              <w:top w:val="nil"/>
              <w:left w:val="single" w:sz="4" w:space="0" w:color="auto"/>
              <w:bottom w:val="nil"/>
              <w:right w:val="single" w:sz="4" w:space="0" w:color="auto"/>
            </w:tcBorders>
            <w:shd w:val="clear" w:color="auto" w:fill="auto"/>
            <w:noWrap/>
            <w:vAlign w:val="bottom"/>
            <w:hideMark/>
          </w:tcPr>
          <w:p w:rsidR="00F8202A" w:rsidRPr="00F8202A" w:rsidRDefault="00F8202A" w:rsidP="00F8202A">
            <w:pPr>
              <w:spacing w:after="0" w:line="240" w:lineRule="auto"/>
              <w:jc w:val="right"/>
              <w:rPr>
                <w:rFonts w:ascii="Calibri" w:eastAsia="Times New Roman" w:hAnsi="Calibri" w:cs="Calibri"/>
                <w:color w:val="000000"/>
                <w:lang w:eastAsia="en-AU"/>
              </w:rPr>
            </w:pPr>
            <w:r w:rsidRPr="00F8202A">
              <w:rPr>
                <w:rFonts w:ascii="Calibri" w:eastAsia="Times New Roman" w:hAnsi="Calibri" w:cs="Calibri"/>
                <w:color w:val="000000"/>
                <w:lang w:eastAsia="en-AU"/>
              </w:rPr>
              <w:t>73</w:t>
            </w:r>
          </w:p>
        </w:tc>
        <w:tc>
          <w:tcPr>
            <w:tcW w:w="1423" w:type="dxa"/>
            <w:tcBorders>
              <w:top w:val="nil"/>
              <w:left w:val="nil"/>
              <w:bottom w:val="nil"/>
              <w:right w:val="single" w:sz="4" w:space="0" w:color="auto"/>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162.02 </w:t>
            </w:r>
          </w:p>
        </w:tc>
        <w:tc>
          <w:tcPr>
            <w:tcW w:w="1275" w:type="dxa"/>
            <w:tcBorders>
              <w:top w:val="nil"/>
              <w:left w:val="nil"/>
              <w:bottom w:val="nil"/>
              <w:right w:val="nil"/>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70.00 </w:t>
            </w:r>
          </w:p>
        </w:tc>
        <w:tc>
          <w:tcPr>
            <w:tcW w:w="1843" w:type="dxa"/>
            <w:tcBorders>
              <w:top w:val="nil"/>
              <w:left w:val="single" w:sz="4" w:space="0" w:color="auto"/>
              <w:bottom w:val="nil"/>
              <w:right w:val="single" w:sz="8" w:space="0" w:color="auto"/>
            </w:tcBorders>
            <w:shd w:val="clear" w:color="000000" w:fill="C6EFCE"/>
            <w:noWrap/>
            <w:vAlign w:val="bottom"/>
            <w:hideMark/>
          </w:tcPr>
          <w:p w:rsidR="00F8202A" w:rsidRPr="00F8202A" w:rsidRDefault="00F8202A" w:rsidP="00F8202A">
            <w:pPr>
              <w:spacing w:after="0" w:line="240" w:lineRule="auto"/>
              <w:rPr>
                <w:rFonts w:ascii="Calibri" w:eastAsia="Times New Roman" w:hAnsi="Calibri" w:cs="Calibri"/>
                <w:color w:val="006100"/>
                <w:lang w:eastAsia="en-AU"/>
              </w:rPr>
            </w:pPr>
            <w:r w:rsidRPr="00F8202A">
              <w:rPr>
                <w:rFonts w:ascii="Calibri" w:eastAsia="Times New Roman" w:hAnsi="Calibri" w:cs="Calibri"/>
                <w:color w:val="006100"/>
                <w:lang w:eastAsia="en-AU"/>
              </w:rPr>
              <w:t xml:space="preserve">-$    92.02 </w:t>
            </w:r>
          </w:p>
        </w:tc>
      </w:tr>
      <w:tr w:rsidR="00F8202A" w:rsidRPr="00F8202A" w:rsidTr="00F8202A">
        <w:trPr>
          <w:trHeight w:val="300"/>
        </w:trPr>
        <w:tc>
          <w:tcPr>
            <w:tcW w:w="1400" w:type="dxa"/>
            <w:tcBorders>
              <w:top w:val="nil"/>
              <w:left w:val="single" w:sz="8"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Shepparton</w:t>
            </w:r>
          </w:p>
        </w:tc>
        <w:tc>
          <w:tcPr>
            <w:tcW w:w="995" w:type="dxa"/>
            <w:tcBorders>
              <w:top w:val="nil"/>
              <w:left w:val="single" w:sz="4" w:space="0" w:color="auto"/>
              <w:bottom w:val="nil"/>
              <w:right w:val="single" w:sz="4" w:space="0" w:color="auto"/>
            </w:tcBorders>
            <w:shd w:val="clear" w:color="auto" w:fill="auto"/>
            <w:noWrap/>
            <w:vAlign w:val="bottom"/>
            <w:hideMark/>
          </w:tcPr>
          <w:p w:rsidR="00F8202A" w:rsidRPr="00F8202A" w:rsidRDefault="00F8202A" w:rsidP="00F8202A">
            <w:pPr>
              <w:spacing w:after="0" w:line="240" w:lineRule="auto"/>
              <w:jc w:val="right"/>
              <w:rPr>
                <w:rFonts w:ascii="Calibri" w:eastAsia="Times New Roman" w:hAnsi="Calibri" w:cs="Calibri"/>
                <w:color w:val="000000"/>
                <w:lang w:eastAsia="en-AU"/>
              </w:rPr>
            </w:pPr>
            <w:r w:rsidRPr="00F8202A">
              <w:rPr>
                <w:rFonts w:ascii="Calibri" w:eastAsia="Times New Roman" w:hAnsi="Calibri" w:cs="Calibri"/>
                <w:color w:val="000000"/>
                <w:lang w:eastAsia="en-AU"/>
              </w:rPr>
              <w:t>117</w:t>
            </w:r>
          </w:p>
        </w:tc>
        <w:tc>
          <w:tcPr>
            <w:tcW w:w="1423" w:type="dxa"/>
            <w:tcBorders>
              <w:top w:val="nil"/>
              <w:left w:val="nil"/>
              <w:bottom w:val="nil"/>
              <w:right w:val="single" w:sz="4" w:space="0" w:color="auto"/>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255.04 </w:t>
            </w:r>
          </w:p>
        </w:tc>
        <w:tc>
          <w:tcPr>
            <w:tcW w:w="1275" w:type="dxa"/>
            <w:tcBorders>
              <w:top w:val="nil"/>
              <w:left w:val="nil"/>
              <w:bottom w:val="nil"/>
              <w:right w:val="nil"/>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112.00 </w:t>
            </w:r>
          </w:p>
        </w:tc>
        <w:tc>
          <w:tcPr>
            <w:tcW w:w="1843" w:type="dxa"/>
            <w:tcBorders>
              <w:top w:val="nil"/>
              <w:left w:val="single" w:sz="4" w:space="0" w:color="auto"/>
              <w:bottom w:val="nil"/>
              <w:right w:val="single" w:sz="8" w:space="0" w:color="auto"/>
            </w:tcBorders>
            <w:shd w:val="clear" w:color="000000" w:fill="C6EFCE"/>
            <w:noWrap/>
            <w:vAlign w:val="bottom"/>
            <w:hideMark/>
          </w:tcPr>
          <w:p w:rsidR="00F8202A" w:rsidRPr="00F8202A" w:rsidRDefault="00F8202A" w:rsidP="00F8202A">
            <w:pPr>
              <w:spacing w:after="0" w:line="240" w:lineRule="auto"/>
              <w:rPr>
                <w:rFonts w:ascii="Calibri" w:eastAsia="Times New Roman" w:hAnsi="Calibri" w:cs="Calibri"/>
                <w:color w:val="006100"/>
                <w:lang w:eastAsia="en-AU"/>
              </w:rPr>
            </w:pPr>
            <w:r w:rsidRPr="00F8202A">
              <w:rPr>
                <w:rFonts w:ascii="Calibri" w:eastAsia="Times New Roman" w:hAnsi="Calibri" w:cs="Calibri"/>
                <w:color w:val="006100"/>
                <w:lang w:eastAsia="en-AU"/>
              </w:rPr>
              <w:t xml:space="preserve">-$ 143.04 </w:t>
            </w:r>
          </w:p>
        </w:tc>
      </w:tr>
      <w:tr w:rsidR="00F8202A" w:rsidRPr="00F8202A" w:rsidTr="00F8202A">
        <w:trPr>
          <w:trHeight w:val="300"/>
        </w:trPr>
        <w:tc>
          <w:tcPr>
            <w:tcW w:w="1400" w:type="dxa"/>
            <w:tcBorders>
              <w:top w:val="nil"/>
              <w:left w:val="single" w:sz="8"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 </w:t>
            </w:r>
          </w:p>
        </w:tc>
        <w:tc>
          <w:tcPr>
            <w:tcW w:w="995" w:type="dxa"/>
            <w:tcBorders>
              <w:top w:val="nil"/>
              <w:left w:val="single" w:sz="4" w:space="0" w:color="auto"/>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 </w:t>
            </w:r>
          </w:p>
        </w:tc>
        <w:tc>
          <w:tcPr>
            <w:tcW w:w="1423" w:type="dxa"/>
            <w:tcBorders>
              <w:top w:val="nil"/>
              <w:left w:val="single" w:sz="4" w:space="0" w:color="auto"/>
              <w:bottom w:val="nil"/>
              <w:right w:val="single" w:sz="4" w:space="0" w:color="auto"/>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 </w:t>
            </w:r>
          </w:p>
        </w:tc>
        <w:tc>
          <w:tcPr>
            <w:tcW w:w="1275" w:type="dxa"/>
            <w:tcBorders>
              <w:top w:val="nil"/>
              <w:left w:val="nil"/>
              <w:bottom w:val="nil"/>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p>
        </w:tc>
        <w:tc>
          <w:tcPr>
            <w:tcW w:w="1843" w:type="dxa"/>
            <w:tcBorders>
              <w:top w:val="nil"/>
              <w:left w:val="single" w:sz="4" w:space="0" w:color="auto"/>
              <w:bottom w:val="nil"/>
              <w:right w:val="single" w:sz="8" w:space="0" w:color="auto"/>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 </w:t>
            </w:r>
          </w:p>
        </w:tc>
      </w:tr>
      <w:tr w:rsidR="00F8202A" w:rsidRPr="00F8202A" w:rsidTr="00F8202A">
        <w:trPr>
          <w:trHeight w:val="315"/>
        </w:trPr>
        <w:tc>
          <w:tcPr>
            <w:tcW w:w="1400" w:type="dxa"/>
            <w:tcBorders>
              <w:top w:val="nil"/>
              <w:left w:val="single" w:sz="8" w:space="0" w:color="auto"/>
              <w:bottom w:val="single" w:sz="8" w:space="0" w:color="auto"/>
              <w:right w:val="nil"/>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Average</w:t>
            </w:r>
          </w:p>
        </w:tc>
        <w:tc>
          <w:tcPr>
            <w:tcW w:w="995" w:type="dxa"/>
            <w:tcBorders>
              <w:top w:val="nil"/>
              <w:left w:val="single" w:sz="4" w:space="0" w:color="auto"/>
              <w:bottom w:val="single" w:sz="8" w:space="0" w:color="auto"/>
              <w:right w:val="nil"/>
            </w:tcBorders>
            <w:shd w:val="clear" w:color="auto" w:fill="auto"/>
            <w:noWrap/>
            <w:vAlign w:val="bottom"/>
            <w:hideMark/>
          </w:tcPr>
          <w:p w:rsidR="00F8202A" w:rsidRPr="00F8202A" w:rsidRDefault="00F8202A" w:rsidP="00F8202A">
            <w:pPr>
              <w:spacing w:after="0" w:line="240" w:lineRule="auto"/>
              <w:jc w:val="right"/>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65</w:t>
            </w:r>
          </w:p>
        </w:tc>
        <w:tc>
          <w:tcPr>
            <w:tcW w:w="1423" w:type="dxa"/>
            <w:tcBorders>
              <w:top w:val="nil"/>
              <w:left w:val="single" w:sz="4" w:space="0" w:color="auto"/>
              <w:bottom w:val="single" w:sz="8" w:space="0" w:color="auto"/>
              <w:right w:val="single" w:sz="4" w:space="0" w:color="auto"/>
            </w:tcBorders>
            <w:shd w:val="clear" w:color="auto" w:fill="auto"/>
            <w:noWrap/>
            <w:vAlign w:val="bottom"/>
            <w:hideMark/>
          </w:tcPr>
          <w:p w:rsidR="00F8202A" w:rsidRPr="00F8202A" w:rsidRDefault="00F8202A" w:rsidP="00F8202A">
            <w:pPr>
              <w:spacing w:after="0" w:line="240" w:lineRule="auto"/>
              <w:rPr>
                <w:rFonts w:ascii="Arial" w:eastAsia="Times New Roman" w:hAnsi="Arial" w:cs="Arial"/>
                <w:color w:val="000000"/>
                <w:sz w:val="20"/>
                <w:szCs w:val="20"/>
                <w:lang w:eastAsia="en-AU"/>
              </w:rPr>
            </w:pPr>
            <w:r w:rsidRPr="00F8202A">
              <w:rPr>
                <w:rFonts w:ascii="Arial" w:eastAsia="Times New Roman" w:hAnsi="Arial" w:cs="Arial"/>
                <w:color w:val="000000"/>
                <w:sz w:val="20"/>
                <w:szCs w:val="20"/>
                <w:lang w:eastAsia="en-AU"/>
              </w:rPr>
              <w:t xml:space="preserve"> $     145.11 </w:t>
            </w:r>
          </w:p>
        </w:tc>
        <w:tc>
          <w:tcPr>
            <w:tcW w:w="1275" w:type="dxa"/>
            <w:tcBorders>
              <w:top w:val="nil"/>
              <w:left w:val="nil"/>
              <w:bottom w:val="single" w:sz="8" w:space="0" w:color="auto"/>
              <w:right w:val="nil"/>
            </w:tcBorders>
            <w:shd w:val="clear" w:color="auto" w:fill="auto"/>
            <w:noWrap/>
            <w:vAlign w:val="bottom"/>
            <w:hideMark/>
          </w:tcPr>
          <w:p w:rsidR="00F8202A" w:rsidRPr="00F8202A" w:rsidRDefault="00F8202A" w:rsidP="00F8202A">
            <w:pPr>
              <w:spacing w:after="0" w:line="240" w:lineRule="auto"/>
              <w:rPr>
                <w:rFonts w:ascii="Calibri" w:eastAsia="Times New Roman" w:hAnsi="Calibri" w:cs="Calibri"/>
                <w:color w:val="000000"/>
                <w:lang w:eastAsia="en-AU"/>
              </w:rPr>
            </w:pPr>
            <w:r w:rsidRPr="00F8202A">
              <w:rPr>
                <w:rFonts w:ascii="Calibri" w:eastAsia="Times New Roman" w:hAnsi="Calibri" w:cs="Calibri"/>
                <w:color w:val="000000"/>
                <w:lang w:eastAsia="en-AU"/>
              </w:rPr>
              <w:t xml:space="preserve"> $    62.17 </w:t>
            </w:r>
          </w:p>
        </w:tc>
        <w:tc>
          <w:tcPr>
            <w:tcW w:w="1843" w:type="dxa"/>
            <w:tcBorders>
              <w:top w:val="nil"/>
              <w:left w:val="single" w:sz="4" w:space="0" w:color="auto"/>
              <w:bottom w:val="single" w:sz="8" w:space="0" w:color="auto"/>
              <w:right w:val="single" w:sz="8" w:space="0" w:color="auto"/>
            </w:tcBorders>
            <w:shd w:val="clear" w:color="000000" w:fill="C6EFCE"/>
            <w:noWrap/>
            <w:vAlign w:val="bottom"/>
            <w:hideMark/>
          </w:tcPr>
          <w:p w:rsidR="00F8202A" w:rsidRPr="00F8202A" w:rsidRDefault="00F8202A" w:rsidP="00F8202A">
            <w:pPr>
              <w:spacing w:after="0" w:line="240" w:lineRule="auto"/>
              <w:rPr>
                <w:rFonts w:ascii="Calibri" w:eastAsia="Times New Roman" w:hAnsi="Calibri" w:cs="Calibri"/>
                <w:color w:val="006100"/>
                <w:lang w:eastAsia="en-AU"/>
              </w:rPr>
            </w:pPr>
            <w:r w:rsidRPr="00F8202A">
              <w:rPr>
                <w:rFonts w:ascii="Calibri" w:eastAsia="Times New Roman" w:hAnsi="Calibri" w:cs="Calibri"/>
                <w:color w:val="006100"/>
                <w:lang w:eastAsia="en-AU"/>
              </w:rPr>
              <w:t xml:space="preserve">-$    82.94 </w:t>
            </w:r>
          </w:p>
        </w:tc>
      </w:tr>
    </w:tbl>
    <w:p w:rsidR="00781047" w:rsidRDefault="00AC2AD0">
      <w:pPr>
        <w:rPr>
          <w:lang w:val="en-US"/>
        </w:rPr>
      </w:pPr>
      <w:r>
        <w:rPr>
          <w:lang w:val="en-US"/>
        </w:rPr>
        <w:br w:type="textWrapping" w:clear="all"/>
      </w:r>
      <w:r w:rsidR="002D6CB7">
        <w:rPr>
          <w:lang w:val="en-US"/>
        </w:rPr>
        <w:t xml:space="preserve">Other Taxi cost per kilometer is </w:t>
      </w:r>
      <w:r w:rsidR="00F8202A">
        <w:rPr>
          <w:lang w:val="en-US"/>
        </w:rPr>
        <w:t>based on a Bendigo T</w:t>
      </w:r>
      <w:r w:rsidR="002D6CB7">
        <w:rPr>
          <w:lang w:val="en-US"/>
        </w:rPr>
        <w:t xml:space="preserve">axi service taxi fare estimation </w:t>
      </w:r>
      <w:r>
        <w:rPr>
          <w:lang w:val="en-US"/>
        </w:rPr>
        <w:t>(</w:t>
      </w:r>
      <w:r w:rsidR="002D6CB7">
        <w:rPr>
          <w:lang w:val="en-US"/>
        </w:rPr>
        <w:t>Bendigo Taxis 2021)</w:t>
      </w:r>
    </w:p>
    <w:p w:rsidR="00CB61F6" w:rsidRDefault="00904F17" w:rsidP="00904F17">
      <w:pPr>
        <w:rPr>
          <w:lang w:val="en-US"/>
        </w:rPr>
      </w:pPr>
      <w:r>
        <w:rPr>
          <w:lang w:val="en-US"/>
        </w:rPr>
        <w:t xml:space="preserve">Table above </w:t>
      </w:r>
      <w:r w:rsidR="003864FF">
        <w:rPr>
          <w:lang w:val="en-US"/>
        </w:rPr>
        <w:t>shows</w:t>
      </w:r>
      <w:r>
        <w:rPr>
          <w:lang w:val="en-US"/>
        </w:rPr>
        <w:t xml:space="preserve"> a</w:t>
      </w:r>
      <w:r w:rsidR="00CB61F6">
        <w:rPr>
          <w:lang w:val="en-US"/>
        </w:rPr>
        <w:t xml:space="preserve"> </w:t>
      </w:r>
      <w:r w:rsidR="006229E8">
        <w:rPr>
          <w:lang w:val="en-US"/>
        </w:rPr>
        <w:t>large difference per trip</w:t>
      </w:r>
      <w:r w:rsidR="00CB61F6">
        <w:rPr>
          <w:lang w:val="en-US"/>
        </w:rPr>
        <w:t xml:space="preserve"> </w:t>
      </w:r>
      <w:r>
        <w:rPr>
          <w:lang w:val="en-US"/>
        </w:rPr>
        <w:t>with</w:t>
      </w:r>
      <w:r w:rsidR="00CB61F6">
        <w:rPr>
          <w:lang w:val="en-US"/>
        </w:rPr>
        <w:t xml:space="preserve"> </w:t>
      </w:r>
      <w:r w:rsidR="007D11AD">
        <w:rPr>
          <w:lang w:val="en-US"/>
        </w:rPr>
        <w:t>RCTS</w:t>
      </w:r>
      <w:r w:rsidR="003864FF">
        <w:rPr>
          <w:lang w:val="en-US"/>
        </w:rPr>
        <w:t xml:space="preserve"> </w:t>
      </w:r>
      <w:r w:rsidR="00CB61F6">
        <w:rPr>
          <w:lang w:val="en-US"/>
        </w:rPr>
        <w:t>cost of service</w:t>
      </w:r>
      <w:r>
        <w:rPr>
          <w:lang w:val="en-US"/>
        </w:rPr>
        <w:t xml:space="preserve"> in a comparison</w:t>
      </w:r>
      <w:r w:rsidR="003864FF">
        <w:rPr>
          <w:lang w:val="en-US"/>
        </w:rPr>
        <w:t xml:space="preserve"> against other taxi services in the area</w:t>
      </w:r>
      <w:r>
        <w:rPr>
          <w:lang w:val="en-US"/>
        </w:rPr>
        <w:t xml:space="preserve">. </w:t>
      </w:r>
      <w:r w:rsidR="00401BB3">
        <w:rPr>
          <w:lang w:val="en-US"/>
        </w:rPr>
        <w:t xml:space="preserve">This is largely due to a volunteer driver base. </w:t>
      </w:r>
      <w:r w:rsidR="003864FF">
        <w:rPr>
          <w:lang w:val="en-US"/>
        </w:rPr>
        <w:t xml:space="preserve">Cost per kilometer </w:t>
      </w:r>
      <w:r w:rsidR="00AB6CC5">
        <w:rPr>
          <w:lang w:val="en-US"/>
        </w:rPr>
        <w:t xml:space="preserve">of the </w:t>
      </w:r>
      <w:r w:rsidR="007D11AD">
        <w:rPr>
          <w:lang w:val="en-US"/>
        </w:rPr>
        <w:t>RCTS</w:t>
      </w:r>
      <w:r w:rsidR="00AB6CC5">
        <w:rPr>
          <w:lang w:val="en-US"/>
        </w:rPr>
        <w:t xml:space="preserve"> service </w:t>
      </w:r>
      <w:r w:rsidR="003864FF">
        <w:rPr>
          <w:lang w:val="en-US"/>
        </w:rPr>
        <w:t xml:space="preserve">is more than sixty cents less and </w:t>
      </w:r>
      <w:r w:rsidR="00AB6CC5">
        <w:rPr>
          <w:lang w:val="en-US"/>
        </w:rPr>
        <w:t xml:space="preserve">does not charge a booking fee. </w:t>
      </w:r>
      <w:r>
        <w:rPr>
          <w:lang w:val="en-US"/>
        </w:rPr>
        <w:t>T</w:t>
      </w:r>
      <w:r w:rsidR="00CB61F6">
        <w:rPr>
          <w:lang w:val="en-US"/>
        </w:rPr>
        <w:t xml:space="preserve">he </w:t>
      </w:r>
      <w:r w:rsidR="007D11AD">
        <w:rPr>
          <w:lang w:val="en-US"/>
        </w:rPr>
        <w:t>RCTS</w:t>
      </w:r>
      <w:r w:rsidR="00CB61F6">
        <w:rPr>
          <w:lang w:val="en-US"/>
        </w:rPr>
        <w:t xml:space="preserve"> is offering a transport service that is more affordable </w:t>
      </w:r>
      <w:r w:rsidR="00401BB3">
        <w:rPr>
          <w:lang w:val="en-US"/>
        </w:rPr>
        <w:t>within</w:t>
      </w:r>
      <w:r w:rsidR="00CB61F6">
        <w:rPr>
          <w:lang w:val="en-US"/>
        </w:rPr>
        <w:t xml:space="preserve"> Rushworth and </w:t>
      </w:r>
      <w:r>
        <w:rPr>
          <w:lang w:val="en-US"/>
        </w:rPr>
        <w:t xml:space="preserve">neighboring </w:t>
      </w:r>
      <w:r w:rsidR="00CB61F6">
        <w:rPr>
          <w:lang w:val="en-US"/>
        </w:rPr>
        <w:t>regional townships.</w:t>
      </w:r>
      <w:r>
        <w:rPr>
          <w:lang w:val="en-US"/>
        </w:rPr>
        <w:t xml:space="preserve"> This allows for a local transport solution that is accessible compared to other means of transport.</w:t>
      </w:r>
    </w:p>
    <w:p w:rsidR="005168FE" w:rsidRDefault="00D85447">
      <w:pPr>
        <w:rPr>
          <w:b/>
          <w:lang w:val="en-US"/>
        </w:rPr>
      </w:pPr>
      <w:r>
        <w:rPr>
          <w:lang w:val="en-US"/>
        </w:rPr>
        <w:br w:type="textWrapping" w:clear="all"/>
      </w:r>
    </w:p>
    <w:p w:rsidR="005168FE" w:rsidRDefault="005168FE">
      <w:pPr>
        <w:rPr>
          <w:b/>
          <w:lang w:val="en-US"/>
        </w:rPr>
      </w:pPr>
      <w:r>
        <w:rPr>
          <w:b/>
          <w:lang w:val="en-US"/>
        </w:rPr>
        <w:br w:type="page"/>
      </w:r>
    </w:p>
    <w:p w:rsidR="00A25B7C" w:rsidRPr="00A25B7C" w:rsidRDefault="00A25B7C">
      <w:pPr>
        <w:rPr>
          <w:b/>
          <w:lang w:val="en-US"/>
        </w:rPr>
      </w:pPr>
      <w:r w:rsidRPr="00A25B7C">
        <w:rPr>
          <w:b/>
          <w:lang w:val="en-US"/>
        </w:rPr>
        <w:lastRenderedPageBreak/>
        <w:t>Concession Rates.</w:t>
      </w:r>
    </w:p>
    <w:p w:rsidR="00A25B7C" w:rsidRDefault="003F4772" w:rsidP="00A25B7C">
      <w:pPr>
        <w:rPr>
          <w:lang w:val="en-US"/>
        </w:rPr>
      </w:pPr>
      <w:r>
        <w:rPr>
          <w:lang w:val="en-US"/>
        </w:rPr>
        <w:t xml:space="preserve">No </w:t>
      </w:r>
      <w:r w:rsidR="00E820FE">
        <w:rPr>
          <w:lang w:val="en-US"/>
        </w:rPr>
        <w:t xml:space="preserve">taxi </w:t>
      </w:r>
      <w:r>
        <w:rPr>
          <w:lang w:val="en-US"/>
        </w:rPr>
        <w:t xml:space="preserve">concession rates are currently available for concession card holders within Victoria. Within </w:t>
      </w:r>
      <w:r w:rsidR="007D11AD">
        <w:rPr>
          <w:lang w:val="en-US"/>
        </w:rPr>
        <w:t>RCTS</w:t>
      </w:r>
      <w:r w:rsidR="002A0B21">
        <w:rPr>
          <w:lang w:val="en-US"/>
        </w:rPr>
        <w:t xml:space="preserve"> funding models;</w:t>
      </w:r>
      <w:r>
        <w:rPr>
          <w:lang w:val="en-US"/>
        </w:rPr>
        <w:t xml:space="preserve"> f</w:t>
      </w:r>
      <w:r w:rsidR="00E72958">
        <w:rPr>
          <w:lang w:val="en-US"/>
        </w:rPr>
        <w:t>ull and concession fares can be offered</w:t>
      </w:r>
      <w:r w:rsidR="00A25B7C">
        <w:rPr>
          <w:lang w:val="en-US"/>
        </w:rPr>
        <w:t xml:space="preserve">. Reduced fares can be alleviated from </w:t>
      </w:r>
      <w:r>
        <w:rPr>
          <w:lang w:val="en-US"/>
        </w:rPr>
        <w:t xml:space="preserve">negatively </w:t>
      </w:r>
      <w:r w:rsidR="00A25B7C">
        <w:rPr>
          <w:lang w:val="en-US"/>
        </w:rPr>
        <w:t xml:space="preserve">impacting on overall income of </w:t>
      </w:r>
      <w:r w:rsidR="00591049">
        <w:rPr>
          <w:lang w:val="en-US"/>
        </w:rPr>
        <w:t xml:space="preserve">the </w:t>
      </w:r>
      <w:r w:rsidR="00A25B7C">
        <w:rPr>
          <w:lang w:val="en-US"/>
        </w:rPr>
        <w:t>taxi service</w:t>
      </w:r>
      <w:r>
        <w:rPr>
          <w:lang w:val="en-US"/>
        </w:rPr>
        <w:t>,</w:t>
      </w:r>
      <w:r w:rsidR="00A25B7C">
        <w:rPr>
          <w:lang w:val="en-US"/>
        </w:rPr>
        <w:t xml:space="preserve"> by compensation from increase of income from higher cliental numbers. Concession fares will allow the taxi service to be more accessible to a wider range of cliental.</w:t>
      </w:r>
    </w:p>
    <w:p w:rsidR="00A25B7C" w:rsidRPr="00A25B7C" w:rsidRDefault="00A25B7C" w:rsidP="00A25B7C">
      <w:pPr>
        <w:rPr>
          <w:lang w:val="en-US"/>
        </w:rPr>
      </w:pPr>
      <w:r>
        <w:rPr>
          <w:lang w:val="en-US"/>
        </w:rPr>
        <w:t>A Multi-purpose Taxi Program (</w:t>
      </w:r>
      <w:r w:rsidR="005C78F9">
        <w:rPr>
          <w:lang w:val="en-US"/>
        </w:rPr>
        <w:t>MPTP)</w:t>
      </w:r>
      <w:r w:rsidR="003F4772">
        <w:rPr>
          <w:lang w:val="en-US"/>
        </w:rPr>
        <w:t xml:space="preserve"> is available though only offers discounts to </w:t>
      </w:r>
      <w:r w:rsidR="00E820FE">
        <w:rPr>
          <w:lang w:val="en-US"/>
        </w:rPr>
        <w:t>people with severe</w:t>
      </w:r>
      <w:r w:rsidR="003F4772">
        <w:rPr>
          <w:lang w:val="en-US"/>
        </w:rPr>
        <w:t xml:space="preserve"> </w:t>
      </w:r>
      <w:r w:rsidR="00E820FE">
        <w:rPr>
          <w:lang w:val="en-US"/>
        </w:rPr>
        <w:t xml:space="preserve">disabilities. Volunteer driver training and extra support for vehicle transport would be required if a MPTP service is to be included. Cost of this service could be achieved within funding models with subsidized support through commercial Passenger Vehicles Victoria and Department of Health and Human Services. </w:t>
      </w:r>
    </w:p>
    <w:p w:rsidR="000A2F92" w:rsidRDefault="000A2F92">
      <w:pPr>
        <w:rPr>
          <w:lang w:val="en-US"/>
        </w:rPr>
      </w:pPr>
    </w:p>
    <w:p w:rsidR="00EB73AF" w:rsidRPr="00EB73AF" w:rsidRDefault="00EB73AF">
      <w:pPr>
        <w:rPr>
          <w:b/>
          <w:lang w:val="en-US"/>
        </w:rPr>
      </w:pPr>
      <w:r w:rsidRPr="00EB73AF">
        <w:rPr>
          <w:b/>
          <w:lang w:val="en-US"/>
        </w:rPr>
        <w:t>Future Services</w:t>
      </w:r>
    </w:p>
    <w:p w:rsidR="00056529" w:rsidRDefault="00056529" w:rsidP="00EB73AF">
      <w:pPr>
        <w:rPr>
          <w:lang w:val="en-US"/>
        </w:rPr>
      </w:pPr>
      <w:r>
        <w:rPr>
          <w:lang w:val="en-US"/>
        </w:rPr>
        <w:t xml:space="preserve">There are varying options to increase </w:t>
      </w:r>
      <w:r w:rsidR="007D11AD">
        <w:rPr>
          <w:lang w:val="en-US"/>
        </w:rPr>
        <w:t>RCTS</w:t>
      </w:r>
      <w:r>
        <w:rPr>
          <w:lang w:val="en-US"/>
        </w:rPr>
        <w:t xml:space="preserve"> services, with varying sporting, social and hobby events running throughout the year, for example;</w:t>
      </w:r>
    </w:p>
    <w:p w:rsidR="00EB73AF" w:rsidRDefault="00EB73AF" w:rsidP="00056529">
      <w:pPr>
        <w:pStyle w:val="ListParagraph"/>
        <w:numPr>
          <w:ilvl w:val="0"/>
          <w:numId w:val="1"/>
        </w:numPr>
        <w:rPr>
          <w:lang w:val="en-US"/>
        </w:rPr>
      </w:pPr>
      <w:r w:rsidRPr="00056529">
        <w:rPr>
          <w:lang w:val="en-US"/>
        </w:rPr>
        <w:t>A service running on every second Saturday to larger regional to</w:t>
      </w:r>
      <w:r w:rsidR="00056529" w:rsidRPr="00056529">
        <w:rPr>
          <w:lang w:val="en-US"/>
        </w:rPr>
        <w:t>wns to provide weekend access for clients to visit shops a</w:t>
      </w:r>
      <w:r w:rsidR="005839D4">
        <w:rPr>
          <w:lang w:val="en-US"/>
        </w:rPr>
        <w:t>nd services unavailable locally</w:t>
      </w:r>
    </w:p>
    <w:p w:rsidR="00056529" w:rsidRDefault="00056529" w:rsidP="00056529">
      <w:pPr>
        <w:pStyle w:val="ListParagraph"/>
        <w:numPr>
          <w:ilvl w:val="0"/>
          <w:numId w:val="1"/>
        </w:numPr>
        <w:rPr>
          <w:lang w:val="en-US"/>
        </w:rPr>
      </w:pPr>
      <w:r>
        <w:rPr>
          <w:lang w:val="en-US"/>
        </w:rPr>
        <w:t>Local football, cricket and netball clubs</w:t>
      </w:r>
    </w:p>
    <w:p w:rsidR="005839D4" w:rsidRDefault="005839D4" w:rsidP="00056529">
      <w:pPr>
        <w:pStyle w:val="ListParagraph"/>
        <w:numPr>
          <w:ilvl w:val="0"/>
          <w:numId w:val="1"/>
        </w:numPr>
        <w:rPr>
          <w:lang w:val="en-US"/>
        </w:rPr>
      </w:pPr>
      <w:r>
        <w:rPr>
          <w:lang w:val="en-US"/>
        </w:rPr>
        <w:t>Winery tours</w:t>
      </w:r>
    </w:p>
    <w:p w:rsidR="005839D4" w:rsidRDefault="005839D4" w:rsidP="00056529">
      <w:pPr>
        <w:pStyle w:val="ListParagraph"/>
        <w:numPr>
          <w:ilvl w:val="0"/>
          <w:numId w:val="1"/>
        </w:numPr>
        <w:rPr>
          <w:lang w:val="en-US"/>
        </w:rPr>
      </w:pPr>
      <w:r>
        <w:rPr>
          <w:lang w:val="en-US"/>
        </w:rPr>
        <w:t>Bus hire</w:t>
      </w:r>
    </w:p>
    <w:p w:rsidR="005839D4" w:rsidRDefault="005839D4" w:rsidP="00056529">
      <w:pPr>
        <w:pStyle w:val="ListParagraph"/>
        <w:numPr>
          <w:ilvl w:val="0"/>
          <w:numId w:val="1"/>
        </w:numPr>
        <w:rPr>
          <w:lang w:val="en-US"/>
        </w:rPr>
      </w:pPr>
      <w:r>
        <w:rPr>
          <w:lang w:val="en-US"/>
        </w:rPr>
        <w:t>RSL clubs</w:t>
      </w:r>
    </w:p>
    <w:p w:rsidR="005839D4" w:rsidRDefault="005839D4" w:rsidP="00056529">
      <w:pPr>
        <w:pStyle w:val="ListParagraph"/>
        <w:numPr>
          <w:ilvl w:val="0"/>
          <w:numId w:val="1"/>
        </w:numPr>
        <w:rPr>
          <w:lang w:val="en-US"/>
        </w:rPr>
      </w:pPr>
      <w:r>
        <w:rPr>
          <w:lang w:val="en-US"/>
        </w:rPr>
        <w:t>Theatre and movies</w:t>
      </w:r>
    </w:p>
    <w:p w:rsidR="005839D4" w:rsidRDefault="005839D4" w:rsidP="00056529">
      <w:pPr>
        <w:pStyle w:val="ListParagraph"/>
        <w:numPr>
          <w:ilvl w:val="0"/>
          <w:numId w:val="1"/>
        </w:numPr>
        <w:rPr>
          <w:lang w:val="en-US"/>
        </w:rPr>
      </w:pPr>
      <w:r>
        <w:rPr>
          <w:lang w:val="en-US"/>
        </w:rPr>
        <w:t>Arts</w:t>
      </w:r>
    </w:p>
    <w:p w:rsidR="005839D4" w:rsidRDefault="005839D4" w:rsidP="00056529">
      <w:pPr>
        <w:pStyle w:val="ListParagraph"/>
        <w:numPr>
          <w:ilvl w:val="0"/>
          <w:numId w:val="1"/>
        </w:numPr>
        <w:rPr>
          <w:lang w:val="en-US"/>
        </w:rPr>
      </w:pPr>
      <w:r>
        <w:rPr>
          <w:lang w:val="en-US"/>
        </w:rPr>
        <w:t>Linking partnerships with other community houses</w:t>
      </w:r>
    </w:p>
    <w:p w:rsidR="005839D4" w:rsidRDefault="005839D4" w:rsidP="00056529">
      <w:pPr>
        <w:pStyle w:val="ListParagraph"/>
        <w:numPr>
          <w:ilvl w:val="0"/>
          <w:numId w:val="1"/>
        </w:numPr>
        <w:rPr>
          <w:lang w:val="en-US"/>
        </w:rPr>
      </w:pPr>
      <w:r>
        <w:rPr>
          <w:lang w:val="en-US"/>
        </w:rPr>
        <w:t>Linking with other transport services</w:t>
      </w:r>
    </w:p>
    <w:p w:rsidR="00056529" w:rsidRPr="00056529" w:rsidRDefault="00056529" w:rsidP="00056529">
      <w:pPr>
        <w:rPr>
          <w:lang w:val="en-US"/>
        </w:rPr>
      </w:pPr>
      <w:r>
        <w:rPr>
          <w:lang w:val="en-US"/>
        </w:rPr>
        <w:t xml:space="preserve">Rushworth Community House currently runs a service to take clients to doctors and specialist medical </w:t>
      </w:r>
      <w:r w:rsidR="008B67CC">
        <w:rPr>
          <w:lang w:val="en-US"/>
        </w:rPr>
        <w:t>appointments in neighboring and larger region</w:t>
      </w:r>
      <w:r w:rsidR="00591049">
        <w:rPr>
          <w:lang w:val="en-US"/>
        </w:rPr>
        <w:t>al</w:t>
      </w:r>
      <w:r w:rsidR="008B67CC">
        <w:rPr>
          <w:lang w:val="en-US"/>
        </w:rPr>
        <w:t xml:space="preserve"> towns. This service utilizes volunteer drivers and their cars to transport clients to their destination. A combination of services could be looked at to continue providing a service without volunteers required to use their own vehicles.</w:t>
      </w:r>
    </w:p>
    <w:p w:rsidR="00056529" w:rsidRPr="00D16F38" w:rsidRDefault="00D16F38" w:rsidP="00EB73AF">
      <w:pPr>
        <w:rPr>
          <w:b/>
          <w:lang w:val="en-US"/>
        </w:rPr>
      </w:pPr>
      <w:r w:rsidRPr="00D16F38">
        <w:rPr>
          <w:b/>
          <w:lang w:val="en-US"/>
        </w:rPr>
        <w:t>References</w:t>
      </w:r>
    </w:p>
    <w:p w:rsidR="00D16F38" w:rsidRDefault="002D6CB7" w:rsidP="00EB73AF">
      <w:pPr>
        <w:rPr>
          <w:lang w:val="en-US"/>
        </w:rPr>
      </w:pPr>
      <w:r>
        <w:rPr>
          <w:lang w:val="en-US"/>
        </w:rPr>
        <w:t xml:space="preserve">Public Transport Victoria Website, </w:t>
      </w:r>
      <w:r w:rsidR="00D16F38">
        <w:rPr>
          <w:lang w:val="en-US"/>
        </w:rPr>
        <w:t xml:space="preserve">Bendigo to </w:t>
      </w:r>
      <w:proofErr w:type="spellStart"/>
      <w:r w:rsidR="00D16F38">
        <w:rPr>
          <w:lang w:val="en-US"/>
        </w:rPr>
        <w:t>Shepparton</w:t>
      </w:r>
      <w:proofErr w:type="spellEnd"/>
      <w:r w:rsidR="00D16F38">
        <w:rPr>
          <w:lang w:val="en-US"/>
        </w:rPr>
        <w:t xml:space="preserve"> via Kyabram Bus </w:t>
      </w:r>
      <w:r w:rsidR="00AC2AD0">
        <w:rPr>
          <w:lang w:val="en-US"/>
        </w:rPr>
        <w:t>Timetable</w:t>
      </w:r>
      <w:r>
        <w:rPr>
          <w:lang w:val="en-US"/>
        </w:rPr>
        <w:t>, accessed 12/04/2021</w:t>
      </w:r>
    </w:p>
    <w:p w:rsidR="002D6CB7" w:rsidRDefault="00C11597" w:rsidP="00EB73AF">
      <w:pPr>
        <w:rPr>
          <w:rStyle w:val="Hyperlink"/>
          <w:lang w:val="en-US"/>
        </w:rPr>
      </w:pPr>
      <w:hyperlink r:id="rId5" w:anchor="RoutePage:::datetime=2021-04-11T23%3A00%3A00.000Z&amp;direction_id=388&amp;stop_id=-1&amp;_auth=9e3136d9ef55b25199204042ab5bc89acd02dce1a99fc996f4bc701df05e6793" w:history="1">
        <w:r w:rsidR="002D6CB7" w:rsidRPr="009827F3">
          <w:rPr>
            <w:rStyle w:val="Hyperlink"/>
            <w:lang w:val="en-US"/>
          </w:rPr>
          <w:t>https://www.ptv.vic.gov.au/route/timetable/11342/bendigo-shepparton-via-kyabram/#RoutePage:::datetime=2021-04-11T23%3A00%3A00.000Z&amp;direction_id=388&amp;stop_id=-1&amp;_auth=9e3136d9ef55b25199204042ab5bc89acd02dce1a99fc996f4bc701df05e6793</w:t>
        </w:r>
      </w:hyperlink>
    </w:p>
    <w:p w:rsidR="00AC2AD0" w:rsidRDefault="002D6CB7" w:rsidP="00EB73AF">
      <w:pPr>
        <w:rPr>
          <w:lang w:val="en-US"/>
        </w:rPr>
      </w:pPr>
      <w:r>
        <w:rPr>
          <w:lang w:val="en-US"/>
        </w:rPr>
        <w:t xml:space="preserve">Bendigo Taxis, Bendigo Taxi Fares accessed 12/04/2021 </w:t>
      </w:r>
      <w:hyperlink r:id="rId6" w:history="1">
        <w:r w:rsidRPr="009827F3">
          <w:rPr>
            <w:rStyle w:val="Hyperlink"/>
            <w:lang w:val="en-US"/>
          </w:rPr>
          <w:t>https://www.bendigotaxis.com.au/fares</w:t>
        </w:r>
      </w:hyperlink>
    </w:p>
    <w:p w:rsidR="00F8202A" w:rsidRDefault="00F8202A" w:rsidP="00EB73AF">
      <w:pPr>
        <w:rPr>
          <w:lang w:val="en-US"/>
        </w:rPr>
      </w:pPr>
    </w:p>
    <w:p w:rsidR="002D6CB7" w:rsidRDefault="002D6CB7" w:rsidP="00EB73AF">
      <w:pPr>
        <w:rPr>
          <w:lang w:val="en-US"/>
        </w:rPr>
      </w:pPr>
    </w:p>
    <w:p w:rsidR="00AC2AD0" w:rsidRPr="000A2F92" w:rsidRDefault="00AC2AD0" w:rsidP="00EB73AF">
      <w:pPr>
        <w:rPr>
          <w:lang w:val="en-US"/>
        </w:rPr>
      </w:pPr>
    </w:p>
    <w:sectPr w:rsidR="00AC2AD0" w:rsidRPr="000A2F92" w:rsidSect="005168FE">
      <w:pgSz w:w="11906" w:h="16838"/>
      <w:pgMar w:top="1134" w:right="426" w:bottom="1134"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9411E"/>
    <w:multiLevelType w:val="hybridMultilevel"/>
    <w:tmpl w:val="97C4C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92"/>
    <w:rsid w:val="00025C99"/>
    <w:rsid w:val="00056529"/>
    <w:rsid w:val="000A2F92"/>
    <w:rsid w:val="00184BC8"/>
    <w:rsid w:val="00242B1B"/>
    <w:rsid w:val="002A0B21"/>
    <w:rsid w:val="002A7B9F"/>
    <w:rsid w:val="002C3BD4"/>
    <w:rsid w:val="002D6CB7"/>
    <w:rsid w:val="002E2F0C"/>
    <w:rsid w:val="003864FF"/>
    <w:rsid w:val="003C2329"/>
    <w:rsid w:val="003E7615"/>
    <w:rsid w:val="003F4772"/>
    <w:rsid w:val="00401BB3"/>
    <w:rsid w:val="004563DF"/>
    <w:rsid w:val="004A687B"/>
    <w:rsid w:val="004D6DE0"/>
    <w:rsid w:val="005168FE"/>
    <w:rsid w:val="005839D4"/>
    <w:rsid w:val="00591049"/>
    <w:rsid w:val="005C4941"/>
    <w:rsid w:val="005C78F9"/>
    <w:rsid w:val="006229E8"/>
    <w:rsid w:val="00623707"/>
    <w:rsid w:val="006F4443"/>
    <w:rsid w:val="007224DE"/>
    <w:rsid w:val="00726825"/>
    <w:rsid w:val="00781047"/>
    <w:rsid w:val="007D11AD"/>
    <w:rsid w:val="00810EB3"/>
    <w:rsid w:val="008B67CC"/>
    <w:rsid w:val="00904F17"/>
    <w:rsid w:val="009C13CE"/>
    <w:rsid w:val="009C5663"/>
    <w:rsid w:val="009F6679"/>
    <w:rsid w:val="00A25B7C"/>
    <w:rsid w:val="00AB6CC5"/>
    <w:rsid w:val="00AC2AD0"/>
    <w:rsid w:val="00B93A5B"/>
    <w:rsid w:val="00C11597"/>
    <w:rsid w:val="00C62B71"/>
    <w:rsid w:val="00CA718A"/>
    <w:rsid w:val="00CB61F6"/>
    <w:rsid w:val="00CD4D5C"/>
    <w:rsid w:val="00D16F38"/>
    <w:rsid w:val="00D85447"/>
    <w:rsid w:val="00DA5B22"/>
    <w:rsid w:val="00DF68B5"/>
    <w:rsid w:val="00E11D8F"/>
    <w:rsid w:val="00E15670"/>
    <w:rsid w:val="00E21D2E"/>
    <w:rsid w:val="00E33970"/>
    <w:rsid w:val="00E72958"/>
    <w:rsid w:val="00E820FE"/>
    <w:rsid w:val="00EB73AF"/>
    <w:rsid w:val="00ED0562"/>
    <w:rsid w:val="00EE0410"/>
    <w:rsid w:val="00F46553"/>
    <w:rsid w:val="00F61990"/>
    <w:rsid w:val="00F64476"/>
    <w:rsid w:val="00F82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9D13A-AD05-4DBF-8B87-E0310A62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047"/>
    <w:rPr>
      <w:color w:val="0563C1" w:themeColor="hyperlink"/>
      <w:u w:val="single"/>
    </w:rPr>
  </w:style>
  <w:style w:type="character" w:styleId="FollowedHyperlink">
    <w:name w:val="FollowedHyperlink"/>
    <w:basedOn w:val="DefaultParagraphFont"/>
    <w:uiPriority w:val="99"/>
    <w:semiHidden/>
    <w:unhideWhenUsed/>
    <w:rsid w:val="00781047"/>
    <w:rPr>
      <w:color w:val="954F72" w:themeColor="followedHyperlink"/>
      <w:u w:val="single"/>
    </w:rPr>
  </w:style>
  <w:style w:type="paragraph" w:styleId="ListParagraph">
    <w:name w:val="List Paragraph"/>
    <w:basedOn w:val="Normal"/>
    <w:uiPriority w:val="34"/>
    <w:qFormat/>
    <w:rsid w:val="000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7682">
      <w:bodyDiv w:val="1"/>
      <w:marLeft w:val="0"/>
      <w:marRight w:val="0"/>
      <w:marTop w:val="0"/>
      <w:marBottom w:val="0"/>
      <w:divBdr>
        <w:top w:val="none" w:sz="0" w:space="0" w:color="auto"/>
        <w:left w:val="none" w:sz="0" w:space="0" w:color="auto"/>
        <w:bottom w:val="none" w:sz="0" w:space="0" w:color="auto"/>
        <w:right w:val="none" w:sz="0" w:space="0" w:color="auto"/>
      </w:divBdr>
    </w:div>
    <w:div w:id="230965092">
      <w:bodyDiv w:val="1"/>
      <w:marLeft w:val="0"/>
      <w:marRight w:val="0"/>
      <w:marTop w:val="0"/>
      <w:marBottom w:val="0"/>
      <w:divBdr>
        <w:top w:val="none" w:sz="0" w:space="0" w:color="auto"/>
        <w:left w:val="none" w:sz="0" w:space="0" w:color="auto"/>
        <w:bottom w:val="none" w:sz="0" w:space="0" w:color="auto"/>
        <w:right w:val="none" w:sz="0" w:space="0" w:color="auto"/>
      </w:divBdr>
    </w:div>
    <w:div w:id="233392048">
      <w:bodyDiv w:val="1"/>
      <w:marLeft w:val="0"/>
      <w:marRight w:val="0"/>
      <w:marTop w:val="0"/>
      <w:marBottom w:val="0"/>
      <w:divBdr>
        <w:top w:val="none" w:sz="0" w:space="0" w:color="auto"/>
        <w:left w:val="none" w:sz="0" w:space="0" w:color="auto"/>
        <w:bottom w:val="none" w:sz="0" w:space="0" w:color="auto"/>
        <w:right w:val="none" w:sz="0" w:space="0" w:color="auto"/>
      </w:divBdr>
    </w:div>
    <w:div w:id="274408936">
      <w:bodyDiv w:val="1"/>
      <w:marLeft w:val="0"/>
      <w:marRight w:val="0"/>
      <w:marTop w:val="0"/>
      <w:marBottom w:val="0"/>
      <w:divBdr>
        <w:top w:val="none" w:sz="0" w:space="0" w:color="auto"/>
        <w:left w:val="none" w:sz="0" w:space="0" w:color="auto"/>
        <w:bottom w:val="none" w:sz="0" w:space="0" w:color="auto"/>
        <w:right w:val="none" w:sz="0" w:space="0" w:color="auto"/>
      </w:divBdr>
    </w:div>
    <w:div w:id="376859117">
      <w:bodyDiv w:val="1"/>
      <w:marLeft w:val="0"/>
      <w:marRight w:val="0"/>
      <w:marTop w:val="0"/>
      <w:marBottom w:val="0"/>
      <w:divBdr>
        <w:top w:val="none" w:sz="0" w:space="0" w:color="auto"/>
        <w:left w:val="none" w:sz="0" w:space="0" w:color="auto"/>
        <w:bottom w:val="none" w:sz="0" w:space="0" w:color="auto"/>
        <w:right w:val="none" w:sz="0" w:space="0" w:color="auto"/>
      </w:divBdr>
    </w:div>
    <w:div w:id="383068747">
      <w:bodyDiv w:val="1"/>
      <w:marLeft w:val="0"/>
      <w:marRight w:val="0"/>
      <w:marTop w:val="0"/>
      <w:marBottom w:val="0"/>
      <w:divBdr>
        <w:top w:val="none" w:sz="0" w:space="0" w:color="auto"/>
        <w:left w:val="none" w:sz="0" w:space="0" w:color="auto"/>
        <w:bottom w:val="none" w:sz="0" w:space="0" w:color="auto"/>
        <w:right w:val="none" w:sz="0" w:space="0" w:color="auto"/>
      </w:divBdr>
    </w:div>
    <w:div w:id="441346683">
      <w:bodyDiv w:val="1"/>
      <w:marLeft w:val="0"/>
      <w:marRight w:val="0"/>
      <w:marTop w:val="0"/>
      <w:marBottom w:val="0"/>
      <w:divBdr>
        <w:top w:val="none" w:sz="0" w:space="0" w:color="auto"/>
        <w:left w:val="none" w:sz="0" w:space="0" w:color="auto"/>
        <w:bottom w:val="none" w:sz="0" w:space="0" w:color="auto"/>
        <w:right w:val="none" w:sz="0" w:space="0" w:color="auto"/>
      </w:divBdr>
    </w:div>
    <w:div w:id="570575992">
      <w:bodyDiv w:val="1"/>
      <w:marLeft w:val="0"/>
      <w:marRight w:val="0"/>
      <w:marTop w:val="0"/>
      <w:marBottom w:val="0"/>
      <w:divBdr>
        <w:top w:val="none" w:sz="0" w:space="0" w:color="auto"/>
        <w:left w:val="none" w:sz="0" w:space="0" w:color="auto"/>
        <w:bottom w:val="none" w:sz="0" w:space="0" w:color="auto"/>
        <w:right w:val="none" w:sz="0" w:space="0" w:color="auto"/>
      </w:divBdr>
    </w:div>
    <w:div w:id="607541315">
      <w:bodyDiv w:val="1"/>
      <w:marLeft w:val="0"/>
      <w:marRight w:val="0"/>
      <w:marTop w:val="0"/>
      <w:marBottom w:val="0"/>
      <w:divBdr>
        <w:top w:val="none" w:sz="0" w:space="0" w:color="auto"/>
        <w:left w:val="none" w:sz="0" w:space="0" w:color="auto"/>
        <w:bottom w:val="none" w:sz="0" w:space="0" w:color="auto"/>
        <w:right w:val="none" w:sz="0" w:space="0" w:color="auto"/>
      </w:divBdr>
    </w:div>
    <w:div w:id="776296573">
      <w:bodyDiv w:val="1"/>
      <w:marLeft w:val="0"/>
      <w:marRight w:val="0"/>
      <w:marTop w:val="0"/>
      <w:marBottom w:val="0"/>
      <w:divBdr>
        <w:top w:val="none" w:sz="0" w:space="0" w:color="auto"/>
        <w:left w:val="none" w:sz="0" w:space="0" w:color="auto"/>
        <w:bottom w:val="none" w:sz="0" w:space="0" w:color="auto"/>
        <w:right w:val="none" w:sz="0" w:space="0" w:color="auto"/>
      </w:divBdr>
    </w:div>
    <w:div w:id="1140462349">
      <w:bodyDiv w:val="1"/>
      <w:marLeft w:val="0"/>
      <w:marRight w:val="0"/>
      <w:marTop w:val="0"/>
      <w:marBottom w:val="0"/>
      <w:divBdr>
        <w:top w:val="none" w:sz="0" w:space="0" w:color="auto"/>
        <w:left w:val="none" w:sz="0" w:space="0" w:color="auto"/>
        <w:bottom w:val="none" w:sz="0" w:space="0" w:color="auto"/>
        <w:right w:val="none" w:sz="0" w:space="0" w:color="auto"/>
      </w:divBdr>
    </w:div>
    <w:div w:id="1186096379">
      <w:bodyDiv w:val="1"/>
      <w:marLeft w:val="0"/>
      <w:marRight w:val="0"/>
      <w:marTop w:val="0"/>
      <w:marBottom w:val="0"/>
      <w:divBdr>
        <w:top w:val="none" w:sz="0" w:space="0" w:color="auto"/>
        <w:left w:val="none" w:sz="0" w:space="0" w:color="auto"/>
        <w:bottom w:val="none" w:sz="0" w:space="0" w:color="auto"/>
        <w:right w:val="none" w:sz="0" w:space="0" w:color="auto"/>
      </w:divBdr>
    </w:div>
    <w:div w:id="1232618784">
      <w:bodyDiv w:val="1"/>
      <w:marLeft w:val="0"/>
      <w:marRight w:val="0"/>
      <w:marTop w:val="0"/>
      <w:marBottom w:val="0"/>
      <w:divBdr>
        <w:top w:val="none" w:sz="0" w:space="0" w:color="auto"/>
        <w:left w:val="none" w:sz="0" w:space="0" w:color="auto"/>
        <w:bottom w:val="none" w:sz="0" w:space="0" w:color="auto"/>
        <w:right w:val="none" w:sz="0" w:space="0" w:color="auto"/>
      </w:divBdr>
    </w:div>
    <w:div w:id="1301764698">
      <w:bodyDiv w:val="1"/>
      <w:marLeft w:val="0"/>
      <w:marRight w:val="0"/>
      <w:marTop w:val="0"/>
      <w:marBottom w:val="0"/>
      <w:divBdr>
        <w:top w:val="none" w:sz="0" w:space="0" w:color="auto"/>
        <w:left w:val="none" w:sz="0" w:space="0" w:color="auto"/>
        <w:bottom w:val="none" w:sz="0" w:space="0" w:color="auto"/>
        <w:right w:val="none" w:sz="0" w:space="0" w:color="auto"/>
      </w:divBdr>
    </w:div>
    <w:div w:id="1441220113">
      <w:bodyDiv w:val="1"/>
      <w:marLeft w:val="0"/>
      <w:marRight w:val="0"/>
      <w:marTop w:val="0"/>
      <w:marBottom w:val="0"/>
      <w:divBdr>
        <w:top w:val="none" w:sz="0" w:space="0" w:color="auto"/>
        <w:left w:val="none" w:sz="0" w:space="0" w:color="auto"/>
        <w:bottom w:val="none" w:sz="0" w:space="0" w:color="auto"/>
        <w:right w:val="none" w:sz="0" w:space="0" w:color="auto"/>
      </w:divBdr>
    </w:div>
    <w:div w:id="1625426782">
      <w:bodyDiv w:val="1"/>
      <w:marLeft w:val="0"/>
      <w:marRight w:val="0"/>
      <w:marTop w:val="0"/>
      <w:marBottom w:val="0"/>
      <w:divBdr>
        <w:top w:val="none" w:sz="0" w:space="0" w:color="auto"/>
        <w:left w:val="none" w:sz="0" w:space="0" w:color="auto"/>
        <w:bottom w:val="none" w:sz="0" w:space="0" w:color="auto"/>
        <w:right w:val="none" w:sz="0" w:space="0" w:color="auto"/>
      </w:divBdr>
    </w:div>
    <w:div w:id="1690179037">
      <w:bodyDiv w:val="1"/>
      <w:marLeft w:val="0"/>
      <w:marRight w:val="0"/>
      <w:marTop w:val="0"/>
      <w:marBottom w:val="0"/>
      <w:divBdr>
        <w:top w:val="none" w:sz="0" w:space="0" w:color="auto"/>
        <w:left w:val="none" w:sz="0" w:space="0" w:color="auto"/>
        <w:bottom w:val="none" w:sz="0" w:space="0" w:color="auto"/>
        <w:right w:val="none" w:sz="0" w:space="0" w:color="auto"/>
      </w:divBdr>
    </w:div>
    <w:div w:id="17059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digotaxis.com.au/fares" TargetMode="External"/><Relationship Id="rId5" Type="http://schemas.openxmlformats.org/officeDocument/2006/relationships/hyperlink" Target="https://www.ptv.vic.gov.au/route/timetable/11342/bendigo-shepparton-via-kyab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RANCH Networker</cp:lastModifiedBy>
  <cp:revision>10</cp:revision>
  <dcterms:created xsi:type="dcterms:W3CDTF">2021-04-13T03:35:00Z</dcterms:created>
  <dcterms:modified xsi:type="dcterms:W3CDTF">2021-04-13T05:14:00Z</dcterms:modified>
</cp:coreProperties>
</file>