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53" w:rsidRPr="007169A3" w:rsidRDefault="00061153" w:rsidP="00061153">
      <w:pPr>
        <w:keepNext/>
        <w:widowControl w:val="0"/>
        <w:pBdr>
          <w:bottom w:val="single" w:sz="4" w:space="1" w:color="auto"/>
        </w:pBdr>
        <w:autoSpaceDE w:val="0"/>
        <w:autoSpaceDN w:val="0"/>
        <w:adjustRightInd w:val="0"/>
        <w:spacing w:after="0" w:line="240" w:lineRule="auto"/>
        <w:jc w:val="center"/>
        <w:outlineLvl w:val="2"/>
        <w:rPr>
          <w:rFonts w:eastAsia="Times New Roman" w:cs="Arial"/>
          <w:b/>
          <w:bCs/>
          <w:sz w:val="28"/>
          <w:szCs w:val="28"/>
          <w:lang w:val="en-GB"/>
        </w:rPr>
      </w:pPr>
      <w:r>
        <w:rPr>
          <w:rFonts w:eastAsia="Times New Roman" w:cs="Arial"/>
          <w:b/>
          <w:bCs/>
          <w:sz w:val="28"/>
          <w:szCs w:val="28"/>
          <w:lang w:val="en-GB"/>
        </w:rPr>
        <w:t>(CoM) GOVERNANCE POLICY</w:t>
      </w:r>
    </w:p>
    <w:p w:rsidR="00061153" w:rsidRPr="006001E5" w:rsidRDefault="00061153" w:rsidP="00061153">
      <w:pPr>
        <w:pBdr>
          <w:bottom w:val="single" w:sz="4" w:space="1" w:color="auto"/>
        </w:pBdr>
        <w:spacing w:after="0" w:line="240" w:lineRule="auto"/>
        <w:jc w:val="both"/>
        <w:rPr>
          <w:rFonts w:eastAsia="Times New Roman"/>
          <w:b/>
          <w:bCs/>
          <w:sz w:val="24"/>
          <w:szCs w:val="24"/>
          <w:lang w:val="en-AU"/>
        </w:rPr>
      </w:pPr>
    </w:p>
    <w:p w:rsidR="00061153" w:rsidRPr="00CA6E96" w:rsidRDefault="00061153" w:rsidP="00061153">
      <w:pPr>
        <w:spacing w:before="9" w:after="0" w:line="288" w:lineRule="exact"/>
        <w:jc w:val="both"/>
        <w:rPr>
          <w:rFonts w:eastAsia="Times New Roman"/>
          <w:b/>
          <w:lang w:val="en-AU"/>
        </w:rPr>
      </w:pPr>
    </w:p>
    <w:p w:rsidR="00061153" w:rsidRPr="00DA1AD3" w:rsidRDefault="00061153" w:rsidP="00061153">
      <w:pPr>
        <w:pStyle w:val="Heading2"/>
        <w:spacing w:before="0" w:line="360" w:lineRule="auto"/>
        <w:rPr>
          <w:color w:val="auto"/>
          <w:sz w:val="22"/>
          <w:szCs w:val="22"/>
          <w:lang w:val="en-AU"/>
        </w:rPr>
      </w:pPr>
      <w:r w:rsidRPr="0069477A">
        <w:rPr>
          <w:color w:val="auto"/>
          <w:sz w:val="22"/>
          <w:szCs w:val="22"/>
        </w:rPr>
        <w:t>PURPOSE</w:t>
      </w:r>
      <w:r>
        <w:rPr>
          <w:color w:val="auto"/>
          <w:sz w:val="22"/>
          <w:szCs w:val="22"/>
          <w:lang w:val="en-AU"/>
        </w:rPr>
        <w:t xml:space="preserve"> </w:t>
      </w:r>
    </w:p>
    <w:p w:rsidR="00061153" w:rsidRDefault="00061153" w:rsidP="00061153">
      <w:pPr>
        <w:jc w:val="both"/>
      </w:pPr>
      <w:r>
        <w:t xml:space="preserve">The Governance Policy implements a framework for the exercise of authority and control of </w:t>
      </w:r>
      <w:r>
        <w:rPr>
          <w:color w:val="FF0000"/>
        </w:rPr>
        <w:t>Insert o</w:t>
      </w:r>
      <w:r w:rsidRPr="00B72942">
        <w:rPr>
          <w:color w:val="FF0000"/>
        </w:rPr>
        <w:t xml:space="preserve">rg name. </w:t>
      </w:r>
      <w:proofErr w:type="gramStart"/>
      <w:r>
        <w:t>in</w:t>
      </w:r>
      <w:proofErr w:type="gramEnd"/>
      <w:r>
        <w:t xml:space="preserve"> order to ensure its purpose is achieved and to comply with the legislative and regulatory requirements for the operation of not for profit organisations.            </w:t>
      </w:r>
    </w:p>
    <w:p w:rsidR="00061153" w:rsidRDefault="00061153" w:rsidP="00061153">
      <w:pPr>
        <w:spacing w:after="0"/>
        <w:jc w:val="both"/>
      </w:pPr>
      <w:r>
        <w:t xml:space="preserve">The primary purpose of this policy and associated procedures is to: </w:t>
      </w:r>
    </w:p>
    <w:p w:rsidR="00061153" w:rsidRDefault="00061153" w:rsidP="00061153">
      <w:pPr>
        <w:numPr>
          <w:ilvl w:val="0"/>
          <w:numId w:val="3"/>
        </w:numPr>
        <w:spacing w:after="0" w:line="240" w:lineRule="auto"/>
        <w:ind w:left="714" w:hanging="357"/>
        <w:jc w:val="both"/>
      </w:pPr>
      <w:r>
        <w:t>define the roles and responsibilities of its committee of governance, officers and associated committees</w:t>
      </w:r>
    </w:p>
    <w:p w:rsidR="00061153" w:rsidRDefault="00061153" w:rsidP="00061153">
      <w:pPr>
        <w:numPr>
          <w:ilvl w:val="0"/>
          <w:numId w:val="3"/>
        </w:numPr>
        <w:spacing w:after="0" w:line="240" w:lineRule="auto"/>
        <w:ind w:left="714" w:hanging="357"/>
        <w:jc w:val="both"/>
      </w:pPr>
      <w:r>
        <w:t xml:space="preserve">outline </w:t>
      </w:r>
      <w:r>
        <w:rPr>
          <w:rFonts w:cs="Arial"/>
          <w:color w:val="FF0000"/>
        </w:rPr>
        <w:t xml:space="preserve">insert org name </w:t>
      </w:r>
      <w:r>
        <w:t>organisational structure and the framework in which decisions are made</w:t>
      </w:r>
    </w:p>
    <w:p w:rsidR="00061153" w:rsidRDefault="00061153" w:rsidP="00061153">
      <w:pPr>
        <w:numPr>
          <w:ilvl w:val="0"/>
          <w:numId w:val="3"/>
        </w:numPr>
        <w:spacing w:after="0" w:line="240" w:lineRule="auto"/>
        <w:ind w:left="714" w:hanging="357"/>
        <w:jc w:val="both"/>
      </w:pPr>
      <w:r>
        <w:t xml:space="preserve">ensure compliance with legislative and regulatory requirements for the operation of all aspects of </w:t>
      </w:r>
      <w:r>
        <w:rPr>
          <w:rFonts w:cs="Arial"/>
          <w:color w:val="FF0000"/>
        </w:rPr>
        <w:t xml:space="preserve">insert org name </w:t>
      </w:r>
      <w:r>
        <w:t xml:space="preserve">activities  </w:t>
      </w:r>
    </w:p>
    <w:p w:rsidR="00061153" w:rsidRDefault="00061153" w:rsidP="00061153">
      <w:pPr>
        <w:numPr>
          <w:ilvl w:val="0"/>
          <w:numId w:val="3"/>
        </w:numPr>
        <w:spacing w:after="0" w:line="240" w:lineRule="auto"/>
        <w:ind w:left="714" w:hanging="357"/>
        <w:jc w:val="both"/>
      </w:pPr>
      <w:proofErr w:type="gramStart"/>
      <w:r>
        <w:t>ensure</w:t>
      </w:r>
      <w:proofErr w:type="gramEnd"/>
      <w:r>
        <w:t xml:space="preserve"> compliance with the documented policies of </w:t>
      </w:r>
      <w:r>
        <w:rPr>
          <w:rFonts w:cs="Arial"/>
          <w:color w:val="FF0000"/>
        </w:rPr>
        <w:t>insert org name.</w:t>
      </w:r>
    </w:p>
    <w:p w:rsidR="00061153" w:rsidRDefault="00061153" w:rsidP="00061153">
      <w:pPr>
        <w:spacing w:after="0" w:line="240" w:lineRule="auto"/>
        <w:jc w:val="both"/>
      </w:pPr>
    </w:p>
    <w:p w:rsidR="00061153" w:rsidRPr="000B62D1" w:rsidRDefault="00061153" w:rsidP="00061153">
      <w:pPr>
        <w:pStyle w:val="Default"/>
        <w:jc w:val="both"/>
        <w:rPr>
          <w:rFonts w:ascii="Arial" w:hAnsi="Arial" w:cs="Times New Roman"/>
          <w:b/>
          <w:bCs/>
          <w:color w:val="auto"/>
          <w:sz w:val="22"/>
          <w:szCs w:val="22"/>
          <w:lang w:eastAsia="x-none"/>
        </w:rPr>
      </w:pPr>
      <w:r w:rsidRPr="000B62D1">
        <w:rPr>
          <w:rFonts w:ascii="Arial" w:hAnsi="Arial" w:cs="Times New Roman"/>
          <w:b/>
          <w:bCs/>
          <w:color w:val="auto"/>
          <w:sz w:val="22"/>
          <w:szCs w:val="22"/>
          <w:lang w:eastAsia="x-none"/>
        </w:rPr>
        <w:t>SCOPE</w:t>
      </w:r>
    </w:p>
    <w:p w:rsidR="00061153" w:rsidRDefault="00061153" w:rsidP="00061153">
      <w:pPr>
        <w:pStyle w:val="Default"/>
        <w:jc w:val="both"/>
        <w:rPr>
          <w:rFonts w:ascii="Arial" w:hAnsi="Arial" w:cs="Times New Roman"/>
          <w:bCs/>
          <w:color w:val="auto"/>
          <w:sz w:val="22"/>
          <w:szCs w:val="22"/>
          <w:lang w:eastAsia="x-none"/>
        </w:rPr>
      </w:pPr>
    </w:p>
    <w:p w:rsidR="00061153" w:rsidRDefault="00061153" w:rsidP="00061153">
      <w:pPr>
        <w:pStyle w:val="Default"/>
        <w:jc w:val="both"/>
        <w:rPr>
          <w:rFonts w:ascii="Arial" w:hAnsi="Arial" w:cs="Times New Roman"/>
          <w:bCs/>
          <w:color w:val="auto"/>
          <w:sz w:val="22"/>
          <w:szCs w:val="22"/>
          <w:lang w:eastAsia="x-none"/>
        </w:rPr>
      </w:pPr>
      <w:r>
        <w:rPr>
          <w:rFonts w:ascii="Arial" w:hAnsi="Arial" w:cs="Times New Roman"/>
          <w:bCs/>
          <w:color w:val="auto"/>
          <w:sz w:val="22"/>
          <w:szCs w:val="22"/>
          <w:lang w:eastAsia="x-none"/>
        </w:rPr>
        <w:t>The policy covers the areas of:</w:t>
      </w:r>
    </w:p>
    <w:p w:rsidR="00061153" w:rsidRDefault="00061153" w:rsidP="00061153">
      <w:pPr>
        <w:pStyle w:val="Default"/>
        <w:numPr>
          <w:ilvl w:val="0"/>
          <w:numId w:val="4"/>
        </w:numPr>
        <w:jc w:val="both"/>
        <w:rPr>
          <w:rFonts w:ascii="Arial" w:hAnsi="Arial" w:cs="Times New Roman"/>
          <w:bCs/>
          <w:color w:val="auto"/>
          <w:sz w:val="22"/>
          <w:szCs w:val="22"/>
          <w:lang w:eastAsia="x-none"/>
        </w:rPr>
      </w:pPr>
      <w:r>
        <w:rPr>
          <w:rFonts w:ascii="Arial" w:hAnsi="Arial" w:cs="Times New Roman"/>
          <w:bCs/>
          <w:color w:val="auto"/>
          <w:sz w:val="22"/>
          <w:szCs w:val="22"/>
          <w:lang w:eastAsia="x-none"/>
        </w:rPr>
        <w:t>Conflict of Interest</w:t>
      </w:r>
    </w:p>
    <w:p w:rsidR="00061153" w:rsidRDefault="00061153" w:rsidP="00061153">
      <w:pPr>
        <w:pStyle w:val="Default"/>
        <w:numPr>
          <w:ilvl w:val="0"/>
          <w:numId w:val="4"/>
        </w:numPr>
        <w:jc w:val="both"/>
        <w:rPr>
          <w:rFonts w:ascii="Arial" w:hAnsi="Arial" w:cs="Times New Roman"/>
          <w:bCs/>
          <w:color w:val="auto"/>
          <w:sz w:val="22"/>
          <w:szCs w:val="22"/>
          <w:lang w:eastAsia="x-none"/>
        </w:rPr>
      </w:pPr>
      <w:r>
        <w:rPr>
          <w:rFonts w:ascii="Arial" w:hAnsi="Arial" w:cs="Times New Roman"/>
          <w:bCs/>
          <w:color w:val="auto"/>
          <w:sz w:val="22"/>
          <w:szCs w:val="22"/>
          <w:lang w:eastAsia="x-none"/>
        </w:rPr>
        <w:t>Committee of Management (CoM) structure and responsibilities</w:t>
      </w:r>
    </w:p>
    <w:p w:rsidR="00061153" w:rsidRDefault="00061153" w:rsidP="00061153">
      <w:pPr>
        <w:pStyle w:val="Default"/>
        <w:numPr>
          <w:ilvl w:val="0"/>
          <w:numId w:val="4"/>
        </w:numPr>
        <w:jc w:val="both"/>
        <w:rPr>
          <w:rFonts w:ascii="Arial" w:hAnsi="Arial" w:cs="Times New Roman"/>
          <w:bCs/>
          <w:color w:val="auto"/>
          <w:sz w:val="22"/>
          <w:szCs w:val="22"/>
          <w:lang w:eastAsia="x-none"/>
        </w:rPr>
      </w:pPr>
      <w:r>
        <w:rPr>
          <w:rFonts w:ascii="Arial" w:hAnsi="Arial" w:cs="Times New Roman"/>
          <w:bCs/>
          <w:color w:val="auto"/>
          <w:sz w:val="22"/>
          <w:szCs w:val="22"/>
          <w:lang w:eastAsia="x-none"/>
        </w:rPr>
        <w:t>Roles of the officers of the Committee of Management</w:t>
      </w:r>
    </w:p>
    <w:p w:rsidR="00061153" w:rsidRDefault="00061153" w:rsidP="00061153">
      <w:pPr>
        <w:pStyle w:val="Default"/>
        <w:numPr>
          <w:ilvl w:val="0"/>
          <w:numId w:val="4"/>
        </w:numPr>
        <w:jc w:val="both"/>
        <w:rPr>
          <w:rFonts w:ascii="Arial" w:hAnsi="Arial" w:cs="Times New Roman"/>
          <w:bCs/>
          <w:color w:val="auto"/>
          <w:sz w:val="22"/>
          <w:szCs w:val="22"/>
          <w:lang w:eastAsia="x-none"/>
        </w:rPr>
      </w:pPr>
      <w:r>
        <w:rPr>
          <w:rFonts w:ascii="Arial" w:hAnsi="Arial" w:cs="Times New Roman"/>
          <w:bCs/>
          <w:color w:val="auto"/>
          <w:sz w:val="22"/>
          <w:szCs w:val="22"/>
          <w:lang w:eastAsia="x-none"/>
        </w:rPr>
        <w:t>Roles and structure of additional Committees</w:t>
      </w:r>
    </w:p>
    <w:p w:rsidR="00061153" w:rsidRDefault="00061153" w:rsidP="00061153">
      <w:pPr>
        <w:pStyle w:val="Default"/>
        <w:numPr>
          <w:ilvl w:val="0"/>
          <w:numId w:val="4"/>
        </w:numPr>
        <w:jc w:val="both"/>
        <w:rPr>
          <w:rFonts w:ascii="Arial" w:hAnsi="Arial" w:cs="Times New Roman"/>
          <w:bCs/>
          <w:color w:val="auto"/>
          <w:sz w:val="22"/>
          <w:szCs w:val="22"/>
          <w:lang w:eastAsia="x-none"/>
        </w:rPr>
      </w:pPr>
      <w:r>
        <w:rPr>
          <w:rFonts w:ascii="Arial" w:hAnsi="Arial" w:cs="Times New Roman"/>
          <w:bCs/>
          <w:color w:val="auto"/>
          <w:sz w:val="22"/>
          <w:szCs w:val="22"/>
          <w:lang w:eastAsia="x-none"/>
        </w:rPr>
        <w:t>Areas of responsibility delegated to Manager/Coordinator.</w:t>
      </w:r>
    </w:p>
    <w:p w:rsidR="00061153" w:rsidRDefault="00061153" w:rsidP="00061153">
      <w:pPr>
        <w:pStyle w:val="Default"/>
        <w:jc w:val="both"/>
        <w:rPr>
          <w:rFonts w:ascii="Arial" w:hAnsi="Arial" w:cs="Times New Roman"/>
          <w:b/>
          <w:bCs/>
          <w:color w:val="auto"/>
          <w:sz w:val="22"/>
          <w:szCs w:val="22"/>
          <w:lang w:eastAsia="x-none"/>
        </w:rPr>
      </w:pPr>
    </w:p>
    <w:p w:rsidR="00061153" w:rsidRPr="002D27DF" w:rsidRDefault="00061153" w:rsidP="00061153">
      <w:pPr>
        <w:pStyle w:val="Default"/>
        <w:jc w:val="both"/>
        <w:rPr>
          <w:rFonts w:ascii="Arial" w:hAnsi="Arial" w:cs="Times New Roman"/>
          <w:bCs/>
          <w:color w:val="auto"/>
          <w:sz w:val="22"/>
          <w:szCs w:val="22"/>
          <w:lang w:eastAsia="x-none"/>
        </w:rPr>
      </w:pPr>
      <w:r w:rsidRPr="002D27DF">
        <w:rPr>
          <w:rFonts w:ascii="Arial" w:hAnsi="Arial" w:cs="Times New Roman"/>
          <w:bCs/>
          <w:color w:val="auto"/>
          <w:sz w:val="22"/>
          <w:szCs w:val="22"/>
          <w:lang w:eastAsia="x-none"/>
        </w:rPr>
        <w:t xml:space="preserve">This Policy applies to all members of the Committee of </w:t>
      </w:r>
      <w:r>
        <w:rPr>
          <w:rFonts w:ascii="Arial" w:hAnsi="Arial" w:cs="Times New Roman"/>
          <w:bCs/>
          <w:color w:val="auto"/>
          <w:sz w:val="22"/>
          <w:szCs w:val="22"/>
          <w:lang w:eastAsia="x-none"/>
        </w:rPr>
        <w:t xml:space="preserve">Management, Manager/Coordinator </w:t>
      </w:r>
      <w:r w:rsidRPr="002D27DF">
        <w:rPr>
          <w:rFonts w:ascii="Arial" w:hAnsi="Arial" w:cs="Times New Roman"/>
          <w:bCs/>
          <w:color w:val="auto"/>
          <w:sz w:val="22"/>
          <w:szCs w:val="22"/>
          <w:lang w:eastAsia="x-none"/>
        </w:rPr>
        <w:t>and staff (from time to time).</w:t>
      </w:r>
    </w:p>
    <w:p w:rsidR="00061153" w:rsidRPr="00D879D9" w:rsidRDefault="00061153" w:rsidP="00061153">
      <w:pPr>
        <w:pStyle w:val="Default"/>
        <w:jc w:val="both"/>
        <w:rPr>
          <w:rFonts w:ascii="Arial" w:hAnsi="Arial" w:cs="Times New Roman"/>
          <w:bCs/>
          <w:color w:val="FF0000"/>
          <w:sz w:val="22"/>
          <w:szCs w:val="22"/>
          <w:lang w:eastAsia="x-none"/>
        </w:rPr>
      </w:pPr>
    </w:p>
    <w:p w:rsidR="00061153" w:rsidRPr="00B72942" w:rsidRDefault="00061153" w:rsidP="00061153">
      <w:pPr>
        <w:pStyle w:val="bulletnormal"/>
      </w:pPr>
      <w:r w:rsidRPr="00B72942">
        <w:t>POLICY STATEMENT</w:t>
      </w:r>
    </w:p>
    <w:p w:rsidR="00061153" w:rsidRPr="009F00F9" w:rsidRDefault="00061153" w:rsidP="00061153">
      <w:pPr>
        <w:pStyle w:val="bulletnormal"/>
      </w:pPr>
    </w:p>
    <w:p w:rsidR="00061153" w:rsidRDefault="00061153" w:rsidP="00061153">
      <w:pPr>
        <w:jc w:val="both"/>
      </w:pPr>
      <w:r>
        <w:rPr>
          <w:rFonts w:cs="Arial"/>
          <w:color w:val="FF0000"/>
        </w:rPr>
        <w:t xml:space="preserve">Insert org name </w:t>
      </w:r>
      <w:r>
        <w:t>is committed to ensuring that the Centre maintains a level of governance in line with the expectations of staff, students, volunteers and relevant government agencies.</w:t>
      </w:r>
      <w:bookmarkStart w:id="0" w:name="_Toc406505484"/>
    </w:p>
    <w:p w:rsidR="00061153" w:rsidRDefault="00061153" w:rsidP="00061153">
      <w:pPr>
        <w:pStyle w:val="ListContinue2"/>
        <w:numPr>
          <w:ilvl w:val="0"/>
          <w:numId w:val="0"/>
        </w:numPr>
        <w:rPr>
          <w:b/>
          <w:sz w:val="22"/>
          <w:szCs w:val="22"/>
        </w:rPr>
      </w:pPr>
      <w:r>
        <w:rPr>
          <w:b/>
          <w:sz w:val="22"/>
          <w:szCs w:val="22"/>
        </w:rPr>
        <w:t>PROCEDURES</w:t>
      </w:r>
    </w:p>
    <w:p w:rsidR="00061153" w:rsidRDefault="00061153" w:rsidP="00061153">
      <w:pPr>
        <w:pStyle w:val="ListContinue2"/>
        <w:numPr>
          <w:ilvl w:val="0"/>
          <w:numId w:val="0"/>
        </w:numPr>
        <w:spacing w:before="0" w:after="0"/>
        <w:rPr>
          <w:b/>
          <w:sz w:val="22"/>
          <w:szCs w:val="22"/>
        </w:rPr>
      </w:pPr>
      <w:r>
        <w:rPr>
          <w:b/>
          <w:sz w:val="22"/>
          <w:szCs w:val="22"/>
        </w:rPr>
        <w:t>Conflict of Interest</w:t>
      </w:r>
    </w:p>
    <w:p w:rsidR="00061153" w:rsidRPr="00116654" w:rsidRDefault="00061153" w:rsidP="00061153">
      <w:pPr>
        <w:pStyle w:val="ListContinue2"/>
        <w:numPr>
          <w:ilvl w:val="0"/>
          <w:numId w:val="0"/>
        </w:numPr>
        <w:spacing w:before="0" w:after="0"/>
        <w:rPr>
          <w:b/>
          <w:sz w:val="22"/>
          <w:szCs w:val="22"/>
        </w:rPr>
      </w:pPr>
      <w:r>
        <w:rPr>
          <w:sz w:val="22"/>
          <w:szCs w:val="22"/>
        </w:rPr>
        <w:t>A</w:t>
      </w:r>
      <w:r w:rsidRPr="007149C5">
        <w:rPr>
          <w:sz w:val="22"/>
          <w:szCs w:val="22"/>
        </w:rPr>
        <w:t xml:space="preserve">ppropriate systems and controls are in place to ensure </w:t>
      </w:r>
      <w:r>
        <w:rPr>
          <w:rFonts w:cs="Arial"/>
          <w:color w:val="FF0000"/>
          <w:sz w:val="22"/>
          <w:szCs w:val="22"/>
        </w:rPr>
        <w:t>i</w:t>
      </w:r>
      <w:r w:rsidRPr="001B262A">
        <w:rPr>
          <w:rFonts w:cs="Arial"/>
          <w:color w:val="FF0000"/>
          <w:sz w:val="22"/>
          <w:szCs w:val="22"/>
        </w:rPr>
        <w:t>nsert org name</w:t>
      </w:r>
      <w:r>
        <w:rPr>
          <w:rFonts w:cs="Arial"/>
          <w:color w:val="FF0000"/>
        </w:rPr>
        <w:t xml:space="preserve"> </w:t>
      </w:r>
      <w:r w:rsidRPr="007149C5">
        <w:rPr>
          <w:sz w:val="22"/>
          <w:szCs w:val="22"/>
        </w:rPr>
        <w:t>operates at all times with accountability and transparency, and meets its legal, regulatory and funding obligations.  These include:</w:t>
      </w:r>
    </w:p>
    <w:p w:rsidR="00061153" w:rsidRPr="007149C5" w:rsidRDefault="00061153" w:rsidP="00061153">
      <w:pPr>
        <w:pStyle w:val="ListBullet"/>
        <w:numPr>
          <w:ilvl w:val="0"/>
          <w:numId w:val="5"/>
        </w:numPr>
        <w:jc w:val="both"/>
        <w:rPr>
          <w:sz w:val="22"/>
          <w:szCs w:val="22"/>
        </w:rPr>
      </w:pPr>
      <w:r w:rsidRPr="007149C5">
        <w:rPr>
          <w:sz w:val="22"/>
          <w:szCs w:val="22"/>
        </w:rPr>
        <w:t>A Conflict of Interest declaration process for committee members and staff</w:t>
      </w:r>
    </w:p>
    <w:p w:rsidR="00061153" w:rsidRDefault="00061153" w:rsidP="00061153">
      <w:pPr>
        <w:pStyle w:val="ListBullet"/>
        <w:numPr>
          <w:ilvl w:val="0"/>
          <w:numId w:val="5"/>
        </w:numPr>
        <w:jc w:val="both"/>
        <w:rPr>
          <w:sz w:val="22"/>
          <w:szCs w:val="22"/>
        </w:rPr>
      </w:pPr>
      <w:r w:rsidRPr="00A4026D">
        <w:rPr>
          <w:sz w:val="22"/>
          <w:szCs w:val="22"/>
        </w:rPr>
        <w:t>Appropriate segregation of duties in relation to high risk processes such as financial processes, management of government funds</w:t>
      </w:r>
      <w:r>
        <w:rPr>
          <w:sz w:val="22"/>
          <w:szCs w:val="22"/>
        </w:rPr>
        <w:t>.</w:t>
      </w:r>
      <w:r w:rsidRPr="00A4026D">
        <w:rPr>
          <w:sz w:val="22"/>
          <w:szCs w:val="22"/>
        </w:rPr>
        <w:t xml:space="preserve"> This is achieved by having rigorous quality assurance systems and more than one staff member involved in each of these processes.  The roles and responsibilities of each staff member involved in such processes are clearly defined</w:t>
      </w:r>
    </w:p>
    <w:p w:rsidR="00061153" w:rsidRDefault="00061153" w:rsidP="00061153">
      <w:pPr>
        <w:pStyle w:val="ListBullet"/>
        <w:numPr>
          <w:ilvl w:val="0"/>
          <w:numId w:val="5"/>
        </w:numPr>
        <w:jc w:val="both"/>
        <w:rPr>
          <w:sz w:val="22"/>
          <w:szCs w:val="22"/>
        </w:rPr>
      </w:pPr>
      <w:r w:rsidRPr="00CE68DB">
        <w:rPr>
          <w:sz w:val="22"/>
          <w:szCs w:val="22"/>
        </w:rPr>
        <w:t xml:space="preserve">The </w:t>
      </w:r>
      <w:r>
        <w:rPr>
          <w:sz w:val="22"/>
          <w:szCs w:val="22"/>
        </w:rPr>
        <w:t>Manager/Coordinator</w:t>
      </w:r>
      <w:r w:rsidRPr="00CE68DB">
        <w:rPr>
          <w:sz w:val="22"/>
          <w:szCs w:val="22"/>
        </w:rPr>
        <w:t xml:space="preserve"> is responsible for ensuring ap</w:t>
      </w:r>
      <w:r>
        <w:rPr>
          <w:sz w:val="22"/>
          <w:szCs w:val="22"/>
        </w:rPr>
        <w:t>propriate segregation of duties.</w:t>
      </w:r>
    </w:p>
    <w:p w:rsidR="00061153" w:rsidRDefault="00061153" w:rsidP="00061153">
      <w:pPr>
        <w:pStyle w:val="ListBullet"/>
        <w:numPr>
          <w:ilvl w:val="0"/>
          <w:numId w:val="0"/>
        </w:numPr>
        <w:ind w:left="360" w:hanging="360"/>
        <w:jc w:val="both"/>
        <w:rPr>
          <w:sz w:val="22"/>
          <w:szCs w:val="22"/>
        </w:rPr>
      </w:pPr>
    </w:p>
    <w:p w:rsidR="00061153" w:rsidRDefault="00061153" w:rsidP="00061153">
      <w:pPr>
        <w:pStyle w:val="ListBullet"/>
        <w:numPr>
          <w:ilvl w:val="0"/>
          <w:numId w:val="0"/>
        </w:numPr>
        <w:ind w:left="360" w:hanging="360"/>
        <w:jc w:val="both"/>
        <w:rPr>
          <w:sz w:val="22"/>
          <w:szCs w:val="22"/>
        </w:rPr>
      </w:pPr>
    </w:p>
    <w:p w:rsidR="00061153" w:rsidRDefault="00061153" w:rsidP="00061153">
      <w:pPr>
        <w:pStyle w:val="bulletnormal"/>
      </w:pPr>
      <w:r>
        <w:lastRenderedPageBreak/>
        <w:t>Governance</w:t>
      </w:r>
    </w:p>
    <w:p w:rsidR="00061153" w:rsidRPr="00B72942" w:rsidRDefault="00061153" w:rsidP="00061153">
      <w:pPr>
        <w:pStyle w:val="bulletnormal"/>
        <w:rPr>
          <w:b w:val="0"/>
        </w:rPr>
      </w:pPr>
    </w:p>
    <w:p w:rsidR="00061153" w:rsidRPr="00CA7A20" w:rsidRDefault="00061153" w:rsidP="00061153">
      <w:pPr>
        <w:pStyle w:val="bulletnormal"/>
        <w:numPr>
          <w:ilvl w:val="0"/>
          <w:numId w:val="6"/>
        </w:numPr>
        <w:rPr>
          <w:b w:val="0"/>
        </w:rPr>
      </w:pPr>
      <w:r w:rsidRPr="00B72942">
        <w:rPr>
          <w:b w:val="0"/>
          <w:lang w:val="en-AU"/>
        </w:rPr>
        <w:t xml:space="preserve">The Committee of </w:t>
      </w:r>
      <w:r>
        <w:rPr>
          <w:b w:val="0"/>
          <w:lang w:val="en-AU"/>
        </w:rPr>
        <w:t>Management</w:t>
      </w:r>
      <w:r w:rsidRPr="00B72942">
        <w:rPr>
          <w:b w:val="0"/>
          <w:lang w:val="en-AU"/>
        </w:rPr>
        <w:t xml:space="preserve"> has a maximum of 10 Members. At the </w:t>
      </w:r>
      <w:r>
        <w:rPr>
          <w:rFonts w:cs="Arial"/>
          <w:b w:val="0"/>
          <w:color w:val="FF0000"/>
        </w:rPr>
        <w:t>i</w:t>
      </w:r>
      <w:r w:rsidRPr="001B262A">
        <w:rPr>
          <w:rFonts w:cs="Arial"/>
          <w:b w:val="0"/>
          <w:color w:val="FF0000"/>
        </w:rPr>
        <w:t>nsert org name</w:t>
      </w:r>
      <w:r w:rsidRPr="00B72942">
        <w:rPr>
          <w:b w:val="0"/>
          <w:lang w:val="en-AU"/>
        </w:rPr>
        <w:t xml:space="preserve"> AGM</w:t>
      </w:r>
      <w:r>
        <w:rPr>
          <w:b w:val="0"/>
          <w:lang w:val="en-AU"/>
        </w:rPr>
        <w:t>;</w:t>
      </w:r>
      <w:r w:rsidRPr="00B72942">
        <w:rPr>
          <w:b w:val="0"/>
          <w:lang w:val="en-AU"/>
        </w:rPr>
        <w:t xml:space="preserve"> office bearers are elected from the members for the upcoming year. These are a President</w:t>
      </w:r>
      <w:r>
        <w:rPr>
          <w:b w:val="0"/>
          <w:lang w:val="en-AU"/>
        </w:rPr>
        <w:t>/Chair</w:t>
      </w:r>
      <w:r w:rsidRPr="00B72942">
        <w:rPr>
          <w:b w:val="0"/>
          <w:lang w:val="en-AU"/>
        </w:rPr>
        <w:t xml:space="preserve">, </w:t>
      </w:r>
      <w:r>
        <w:rPr>
          <w:b w:val="0"/>
          <w:lang w:val="en-AU"/>
        </w:rPr>
        <w:t xml:space="preserve">Vice President/Chair, </w:t>
      </w:r>
      <w:r w:rsidRPr="00B72942">
        <w:rPr>
          <w:b w:val="0"/>
          <w:lang w:val="en-AU"/>
        </w:rPr>
        <w:t xml:space="preserve">Secretary and Treasurer who must meet the requirements outlined in </w:t>
      </w:r>
      <w:r>
        <w:rPr>
          <w:rFonts w:cs="Arial"/>
          <w:b w:val="0"/>
          <w:color w:val="FF0000"/>
        </w:rPr>
        <w:t>i</w:t>
      </w:r>
      <w:r w:rsidRPr="001B262A">
        <w:rPr>
          <w:rFonts w:cs="Arial"/>
          <w:b w:val="0"/>
          <w:color w:val="FF0000"/>
        </w:rPr>
        <w:t>nsert org name</w:t>
      </w:r>
      <w:r>
        <w:rPr>
          <w:b w:val="0"/>
          <w:lang w:val="en-AU"/>
        </w:rPr>
        <w:t xml:space="preserve"> Rules of Association</w:t>
      </w:r>
    </w:p>
    <w:p w:rsidR="00061153" w:rsidRPr="00B72942" w:rsidRDefault="00061153" w:rsidP="00061153">
      <w:pPr>
        <w:pStyle w:val="bulletnormal"/>
        <w:ind w:left="720"/>
        <w:rPr>
          <w:b w:val="0"/>
        </w:rPr>
      </w:pPr>
    </w:p>
    <w:p w:rsidR="00061153" w:rsidRPr="00CA7A20" w:rsidRDefault="00061153" w:rsidP="00061153">
      <w:pPr>
        <w:pStyle w:val="bulletnormal"/>
        <w:numPr>
          <w:ilvl w:val="0"/>
          <w:numId w:val="6"/>
        </w:numPr>
        <w:rPr>
          <w:b w:val="0"/>
        </w:rPr>
      </w:pPr>
      <w:r w:rsidRPr="00B72942">
        <w:rPr>
          <w:b w:val="0"/>
          <w:lang w:val="en-AU"/>
        </w:rPr>
        <w:t xml:space="preserve">The Committee meets once a month and receives financial and </w:t>
      </w:r>
      <w:r w:rsidRPr="00CC4E61">
        <w:rPr>
          <w:b w:val="0"/>
          <w:color w:val="FF0000"/>
          <w:lang w:val="en-AU"/>
        </w:rPr>
        <w:t xml:space="preserve">Manager/Coordinator </w:t>
      </w:r>
      <w:r>
        <w:rPr>
          <w:b w:val="0"/>
          <w:lang w:val="en-AU"/>
        </w:rPr>
        <w:t>reports for acceptance. The C</w:t>
      </w:r>
      <w:r w:rsidRPr="00B72942">
        <w:rPr>
          <w:b w:val="0"/>
          <w:lang w:val="en-AU"/>
        </w:rPr>
        <w:t>ommittee considers adjustments to the strategic plan and financial planning and complain</w:t>
      </w:r>
      <w:r>
        <w:rPr>
          <w:b w:val="0"/>
          <w:lang w:val="en-AU"/>
        </w:rPr>
        <w:t>ts/suggestions received by the C</w:t>
      </w:r>
      <w:r w:rsidRPr="00B72942">
        <w:rPr>
          <w:b w:val="0"/>
          <w:lang w:val="en-AU"/>
        </w:rPr>
        <w:t>ommittee</w:t>
      </w:r>
      <w:bookmarkEnd w:id="0"/>
    </w:p>
    <w:p w:rsidR="00061153" w:rsidRPr="00B72942" w:rsidRDefault="00061153" w:rsidP="00061153">
      <w:pPr>
        <w:pStyle w:val="bulletnormal"/>
        <w:ind w:left="720"/>
        <w:rPr>
          <w:b w:val="0"/>
        </w:rPr>
      </w:pPr>
    </w:p>
    <w:p w:rsidR="00061153" w:rsidRPr="00CA7A20" w:rsidRDefault="00061153" w:rsidP="00061153">
      <w:pPr>
        <w:pStyle w:val="bulletnormal"/>
        <w:numPr>
          <w:ilvl w:val="0"/>
          <w:numId w:val="6"/>
        </w:numPr>
        <w:rPr>
          <w:b w:val="0"/>
        </w:rPr>
      </w:pPr>
      <w:proofErr w:type="gramStart"/>
      <w:r w:rsidRPr="00B72942">
        <w:rPr>
          <w:b w:val="0"/>
        </w:rPr>
        <w:t>a</w:t>
      </w:r>
      <w:proofErr w:type="gramEnd"/>
      <w:r w:rsidRPr="00B72942">
        <w:rPr>
          <w:b w:val="0"/>
        </w:rPr>
        <w:t xml:space="preserve"> </w:t>
      </w:r>
      <w:r w:rsidRPr="00B72942">
        <w:rPr>
          <w:b w:val="0"/>
          <w:lang w:val="en-AU"/>
        </w:rPr>
        <w:t>Policy Review Co</w:t>
      </w:r>
      <w:r w:rsidRPr="00B72942">
        <w:rPr>
          <w:b w:val="0"/>
        </w:rPr>
        <w:t>mmittee (PRC)</w:t>
      </w:r>
      <w:r>
        <w:rPr>
          <w:b w:val="0"/>
        </w:rPr>
        <w:t xml:space="preserve"> of </w:t>
      </w:r>
      <w:r w:rsidRPr="00B72942">
        <w:rPr>
          <w:b w:val="0"/>
          <w:color w:val="FF0000"/>
        </w:rPr>
        <w:t xml:space="preserve">(how many?) </w:t>
      </w:r>
      <w:r w:rsidRPr="00B72942">
        <w:rPr>
          <w:b w:val="0"/>
        </w:rPr>
        <w:t>members</w:t>
      </w:r>
      <w:r w:rsidRPr="00B72942">
        <w:rPr>
          <w:b w:val="0"/>
          <w:lang w:val="en-AU"/>
        </w:rPr>
        <w:t xml:space="preserve"> </w:t>
      </w:r>
      <w:r w:rsidRPr="00B72942">
        <w:rPr>
          <w:b w:val="0"/>
        </w:rPr>
        <w:t>develop</w:t>
      </w:r>
      <w:r w:rsidRPr="00B72942">
        <w:rPr>
          <w:b w:val="0"/>
          <w:lang w:val="en-AU"/>
        </w:rPr>
        <w:t>s</w:t>
      </w:r>
      <w:r w:rsidRPr="00B72942">
        <w:rPr>
          <w:b w:val="0"/>
        </w:rPr>
        <w:t xml:space="preserve"> and approve</w:t>
      </w:r>
      <w:r w:rsidRPr="00B72942">
        <w:rPr>
          <w:b w:val="0"/>
          <w:lang w:val="en-AU"/>
        </w:rPr>
        <w:t>s</w:t>
      </w:r>
      <w:r w:rsidRPr="00B72942">
        <w:rPr>
          <w:b w:val="0"/>
        </w:rPr>
        <w:t xml:space="preserve"> policies required for the operation of the </w:t>
      </w:r>
      <w:r w:rsidRPr="00CC4E61">
        <w:rPr>
          <w:b w:val="0"/>
          <w:color w:val="FF0000"/>
        </w:rPr>
        <w:t>Centre/House</w:t>
      </w:r>
      <w:r w:rsidRPr="00B72942">
        <w:rPr>
          <w:b w:val="0"/>
        </w:rPr>
        <w:t xml:space="preserve">, which are </w:t>
      </w:r>
      <w:r w:rsidRPr="00B72942">
        <w:rPr>
          <w:b w:val="0"/>
          <w:lang w:val="en-AU"/>
        </w:rPr>
        <w:t xml:space="preserve">then </w:t>
      </w:r>
      <w:r w:rsidRPr="00B72942">
        <w:rPr>
          <w:b w:val="0"/>
        </w:rPr>
        <w:t xml:space="preserve">endorsed by the Committee of </w:t>
      </w:r>
      <w:r>
        <w:rPr>
          <w:b w:val="0"/>
        </w:rPr>
        <w:t>Management</w:t>
      </w:r>
      <w:r w:rsidRPr="00B72942">
        <w:rPr>
          <w:b w:val="0"/>
        </w:rPr>
        <w:t>.</w:t>
      </w:r>
      <w:r w:rsidRPr="00B72942">
        <w:rPr>
          <w:b w:val="0"/>
          <w:lang w:val="en-AU"/>
        </w:rPr>
        <w:t xml:space="preserve"> An approved Committee Terms of Reference defines the scop</w:t>
      </w:r>
      <w:r>
        <w:rPr>
          <w:b w:val="0"/>
          <w:lang w:val="en-AU"/>
        </w:rPr>
        <w:t>e, membership and meeting rules</w:t>
      </w:r>
    </w:p>
    <w:p w:rsidR="00061153" w:rsidRPr="00B72942" w:rsidRDefault="00061153" w:rsidP="00061153">
      <w:pPr>
        <w:pStyle w:val="bulletnormal"/>
        <w:rPr>
          <w:b w:val="0"/>
        </w:rPr>
      </w:pPr>
    </w:p>
    <w:p w:rsidR="00061153" w:rsidRPr="00B72942" w:rsidRDefault="00061153" w:rsidP="00061153">
      <w:pPr>
        <w:pStyle w:val="bulletnormal"/>
        <w:numPr>
          <w:ilvl w:val="0"/>
          <w:numId w:val="6"/>
        </w:numPr>
        <w:rPr>
          <w:b w:val="0"/>
        </w:rPr>
      </w:pPr>
      <w:r w:rsidRPr="00B72942">
        <w:rPr>
          <w:b w:val="0"/>
        </w:rPr>
        <w:t xml:space="preserve">The </w:t>
      </w:r>
      <w:r w:rsidRPr="00CC4E61">
        <w:rPr>
          <w:b w:val="0"/>
          <w:color w:val="FF0000"/>
        </w:rPr>
        <w:t xml:space="preserve">Manager/Coordinator </w:t>
      </w:r>
      <w:r w:rsidRPr="00B72942">
        <w:rPr>
          <w:b w:val="0"/>
        </w:rPr>
        <w:t xml:space="preserve">oversees all financial and operational aspect of the </w:t>
      </w:r>
      <w:r w:rsidRPr="00CC4E61">
        <w:rPr>
          <w:b w:val="0"/>
          <w:color w:val="FF0000"/>
        </w:rPr>
        <w:t xml:space="preserve">Centre/House. </w:t>
      </w:r>
      <w:r w:rsidRPr="00B72942">
        <w:rPr>
          <w:b w:val="0"/>
        </w:rPr>
        <w:t>(</w:t>
      </w:r>
      <w:proofErr w:type="gramStart"/>
      <w:r w:rsidRPr="00B72942">
        <w:rPr>
          <w:b w:val="0"/>
        </w:rPr>
        <w:t>see</w:t>
      </w:r>
      <w:proofErr w:type="gramEnd"/>
      <w:r w:rsidRPr="00B72942">
        <w:rPr>
          <w:b w:val="0"/>
        </w:rPr>
        <w:t xml:space="preserve"> organisational chart plus description of governance procedures carried out)</w:t>
      </w:r>
      <w:r w:rsidRPr="00B72942">
        <w:rPr>
          <w:b w:val="0"/>
          <w:lang w:val="en-AU"/>
        </w:rPr>
        <w:t>.</w:t>
      </w:r>
    </w:p>
    <w:p w:rsidR="00061153" w:rsidRDefault="00061153" w:rsidP="00061153">
      <w:pPr>
        <w:pStyle w:val="bulletnormal"/>
      </w:pPr>
      <w:r>
        <w:tab/>
      </w:r>
    </w:p>
    <w:p w:rsidR="00061153" w:rsidRDefault="00061153" w:rsidP="00061153">
      <w:pPr>
        <w:pStyle w:val="bulletnormal"/>
      </w:pPr>
      <w:r>
        <w:rPr>
          <w:lang w:val="en-AU"/>
        </w:rPr>
        <w:t>RELATED DOCUMENTS</w:t>
      </w:r>
    </w:p>
    <w:p w:rsidR="00061153" w:rsidRPr="00DC7AC6" w:rsidRDefault="00061153" w:rsidP="00061153">
      <w:pPr>
        <w:pStyle w:val="bulletnormal"/>
        <w:numPr>
          <w:ilvl w:val="0"/>
          <w:numId w:val="7"/>
        </w:numPr>
        <w:rPr>
          <w:b w:val="0"/>
        </w:rPr>
      </w:pPr>
      <w:r>
        <w:rPr>
          <w:b w:val="0"/>
        </w:rPr>
        <w:t>Bullying, Harassment and Discrimination Policy</w:t>
      </w:r>
    </w:p>
    <w:p w:rsidR="00061153" w:rsidRPr="00DC7AC6" w:rsidRDefault="00061153" w:rsidP="00061153">
      <w:pPr>
        <w:pStyle w:val="bulletnormal"/>
        <w:numPr>
          <w:ilvl w:val="0"/>
          <w:numId w:val="7"/>
        </w:numPr>
        <w:rPr>
          <w:b w:val="0"/>
        </w:rPr>
      </w:pPr>
      <w:r>
        <w:rPr>
          <w:b w:val="0"/>
          <w:lang w:val="en-AU"/>
        </w:rPr>
        <w:t>Child Safety Policy</w:t>
      </w:r>
    </w:p>
    <w:p w:rsidR="00061153" w:rsidRDefault="00061153" w:rsidP="00061153">
      <w:pPr>
        <w:pStyle w:val="bulletnormal"/>
        <w:numPr>
          <w:ilvl w:val="0"/>
          <w:numId w:val="7"/>
        </w:numPr>
        <w:rPr>
          <w:b w:val="0"/>
        </w:rPr>
      </w:pPr>
      <w:r>
        <w:rPr>
          <w:b w:val="0"/>
          <w:lang w:val="en-AU"/>
        </w:rPr>
        <w:t>Code of Conduct Policy</w:t>
      </w:r>
    </w:p>
    <w:p w:rsidR="00061153" w:rsidRPr="00140A6F" w:rsidRDefault="00061153" w:rsidP="00061153">
      <w:pPr>
        <w:pStyle w:val="bulletnormal"/>
        <w:numPr>
          <w:ilvl w:val="0"/>
          <w:numId w:val="7"/>
        </w:numPr>
        <w:rPr>
          <w:b w:val="0"/>
        </w:rPr>
      </w:pPr>
      <w:r w:rsidRPr="00140A6F">
        <w:rPr>
          <w:b w:val="0"/>
        </w:rPr>
        <w:t xml:space="preserve">Delegation of Authority </w:t>
      </w:r>
      <w:r>
        <w:rPr>
          <w:b w:val="0"/>
        </w:rPr>
        <w:t>Policy</w:t>
      </w:r>
    </w:p>
    <w:p w:rsidR="00061153" w:rsidRDefault="00061153" w:rsidP="00061153">
      <w:pPr>
        <w:pStyle w:val="bulletnormal"/>
        <w:numPr>
          <w:ilvl w:val="0"/>
          <w:numId w:val="7"/>
        </w:numPr>
        <w:rPr>
          <w:b w:val="0"/>
        </w:rPr>
      </w:pPr>
      <w:r w:rsidRPr="00140A6F">
        <w:rPr>
          <w:b w:val="0"/>
        </w:rPr>
        <w:t>Organisational Chart</w:t>
      </w:r>
    </w:p>
    <w:p w:rsidR="00061153" w:rsidRPr="00140A6F" w:rsidRDefault="00061153" w:rsidP="00061153">
      <w:pPr>
        <w:pStyle w:val="bulletnormal"/>
        <w:numPr>
          <w:ilvl w:val="0"/>
          <w:numId w:val="7"/>
        </w:numPr>
        <w:rPr>
          <w:b w:val="0"/>
        </w:rPr>
      </w:pPr>
      <w:r>
        <w:rPr>
          <w:b w:val="0"/>
        </w:rPr>
        <w:t>Policy and Procedures Policy</w:t>
      </w:r>
    </w:p>
    <w:p w:rsidR="00061153" w:rsidRPr="00140A6F" w:rsidRDefault="00061153" w:rsidP="00061153">
      <w:pPr>
        <w:pStyle w:val="bulletnormal"/>
        <w:numPr>
          <w:ilvl w:val="0"/>
          <w:numId w:val="7"/>
        </w:numPr>
        <w:rPr>
          <w:b w:val="0"/>
        </w:rPr>
      </w:pPr>
      <w:r w:rsidRPr="00140A6F">
        <w:rPr>
          <w:b w:val="0"/>
        </w:rPr>
        <w:t>Protected Disclosure Policy</w:t>
      </w:r>
    </w:p>
    <w:p w:rsidR="00061153" w:rsidRPr="00140A6F" w:rsidRDefault="00061153" w:rsidP="00061153">
      <w:pPr>
        <w:pStyle w:val="bulletnormal"/>
        <w:numPr>
          <w:ilvl w:val="0"/>
          <w:numId w:val="7"/>
        </w:numPr>
        <w:rPr>
          <w:b w:val="0"/>
        </w:rPr>
      </w:pPr>
      <w:r w:rsidRPr="00140A6F">
        <w:rPr>
          <w:b w:val="0"/>
        </w:rPr>
        <w:t>Rules of Association</w:t>
      </w:r>
    </w:p>
    <w:p w:rsidR="00061153" w:rsidRPr="00140A6F" w:rsidRDefault="00061153" w:rsidP="00061153">
      <w:pPr>
        <w:pStyle w:val="bulletnormal"/>
        <w:numPr>
          <w:ilvl w:val="0"/>
          <w:numId w:val="7"/>
        </w:numPr>
        <w:rPr>
          <w:b w:val="0"/>
        </w:rPr>
      </w:pPr>
      <w:r w:rsidRPr="00140A6F">
        <w:rPr>
          <w:b w:val="0"/>
        </w:rPr>
        <w:t>ACNC Governance Standards</w:t>
      </w:r>
    </w:p>
    <w:p w:rsidR="00061153" w:rsidRPr="00D879D9" w:rsidRDefault="00061153" w:rsidP="00061153">
      <w:pPr>
        <w:pStyle w:val="ListParagraph"/>
        <w:spacing w:after="0" w:line="240" w:lineRule="auto"/>
        <w:ind w:left="0"/>
        <w:contextualSpacing w:val="0"/>
        <w:jc w:val="both"/>
        <w:rPr>
          <w:rFonts w:eastAsia="Times New Roman" w:cs="Arial"/>
          <w:color w:val="FF0000"/>
          <w:lang w:val="en-AU"/>
        </w:rPr>
      </w:pPr>
    </w:p>
    <w:p w:rsidR="00061153" w:rsidRDefault="00061153" w:rsidP="00061153">
      <w:pPr>
        <w:pStyle w:val="ListParagraph"/>
        <w:spacing w:after="120" w:line="240" w:lineRule="auto"/>
        <w:ind w:left="0"/>
        <w:contextualSpacing w:val="0"/>
        <w:jc w:val="both"/>
        <w:rPr>
          <w:rFonts w:eastAsia="Times New Roman" w:cs="Arial"/>
          <w:b/>
          <w:lang w:val="en-AU"/>
        </w:rPr>
      </w:pPr>
      <w:r>
        <w:rPr>
          <w:rFonts w:eastAsia="Times New Roman" w:cs="Arial"/>
          <w:b/>
          <w:lang w:val="en-AU"/>
        </w:rPr>
        <w:t>LEGISLATIVE FRAMEWORK</w:t>
      </w:r>
    </w:p>
    <w:p w:rsidR="00061153" w:rsidRPr="00646794" w:rsidRDefault="00061153" w:rsidP="00061153">
      <w:pPr>
        <w:pStyle w:val="ListParagraph"/>
        <w:numPr>
          <w:ilvl w:val="0"/>
          <w:numId w:val="8"/>
        </w:numPr>
        <w:spacing w:after="0" w:line="240" w:lineRule="auto"/>
        <w:contextualSpacing w:val="0"/>
        <w:jc w:val="both"/>
        <w:rPr>
          <w:rFonts w:eastAsia="Times New Roman" w:cs="Arial"/>
          <w:b/>
          <w:lang w:val="en-AU"/>
        </w:rPr>
      </w:pPr>
      <w:r w:rsidRPr="00646794">
        <w:rPr>
          <w:rFonts w:eastAsia="Times New Roman" w:cs="Arial"/>
          <w:lang w:val="en-AU"/>
        </w:rPr>
        <w:t>Privacy Act 1988 (</w:t>
      </w:r>
      <w:proofErr w:type="spellStart"/>
      <w:r w:rsidRPr="00646794">
        <w:rPr>
          <w:rFonts w:eastAsia="Times New Roman" w:cs="Arial"/>
          <w:lang w:val="en-AU"/>
        </w:rPr>
        <w:t>C</w:t>
      </w:r>
      <w:r>
        <w:rPr>
          <w:rFonts w:eastAsia="Times New Roman" w:cs="Arial"/>
          <w:lang w:val="en-AU"/>
        </w:rPr>
        <w:t>’w</w:t>
      </w:r>
      <w:r w:rsidRPr="00646794">
        <w:rPr>
          <w:rFonts w:eastAsia="Times New Roman" w:cs="Arial"/>
          <w:lang w:val="en-AU"/>
        </w:rPr>
        <w:t>th</w:t>
      </w:r>
      <w:proofErr w:type="spellEnd"/>
      <w:r w:rsidRPr="00646794">
        <w:rPr>
          <w:rFonts w:eastAsia="Times New Roman" w:cs="Arial"/>
          <w:lang w:val="en-AU"/>
        </w:rPr>
        <w:t>)</w:t>
      </w:r>
    </w:p>
    <w:p w:rsidR="00061153" w:rsidRPr="00646794" w:rsidRDefault="00061153" w:rsidP="00061153">
      <w:pPr>
        <w:pStyle w:val="ListParagraph"/>
        <w:numPr>
          <w:ilvl w:val="0"/>
          <w:numId w:val="8"/>
        </w:numPr>
        <w:spacing w:after="0" w:line="240" w:lineRule="auto"/>
        <w:contextualSpacing w:val="0"/>
        <w:jc w:val="both"/>
        <w:rPr>
          <w:rFonts w:eastAsia="Times New Roman" w:cs="Arial"/>
          <w:b/>
          <w:lang w:val="en-AU"/>
        </w:rPr>
      </w:pPr>
      <w:r w:rsidRPr="00646794">
        <w:rPr>
          <w:rFonts w:eastAsia="Times New Roman" w:cs="Arial"/>
          <w:lang w:val="en-AU"/>
        </w:rPr>
        <w:t>The Spam Act 2003 (</w:t>
      </w:r>
      <w:proofErr w:type="spellStart"/>
      <w:r w:rsidRPr="00646794">
        <w:rPr>
          <w:rFonts w:eastAsia="Times New Roman" w:cs="Arial"/>
          <w:lang w:val="en-AU"/>
        </w:rPr>
        <w:t>C</w:t>
      </w:r>
      <w:r>
        <w:rPr>
          <w:rFonts w:eastAsia="Times New Roman" w:cs="Arial"/>
          <w:lang w:val="en-AU"/>
        </w:rPr>
        <w:t>’w</w:t>
      </w:r>
      <w:r w:rsidRPr="00646794">
        <w:rPr>
          <w:rFonts w:eastAsia="Times New Roman" w:cs="Arial"/>
          <w:lang w:val="en-AU"/>
        </w:rPr>
        <w:t>th</w:t>
      </w:r>
      <w:proofErr w:type="spellEnd"/>
      <w:r w:rsidRPr="00646794">
        <w:rPr>
          <w:rFonts w:eastAsia="Times New Roman" w:cs="Arial"/>
          <w:lang w:val="en-AU"/>
        </w:rPr>
        <w:t>)</w:t>
      </w:r>
    </w:p>
    <w:p w:rsidR="00061153" w:rsidRPr="00646794" w:rsidRDefault="00061153" w:rsidP="00061153">
      <w:pPr>
        <w:pStyle w:val="ListParagraph"/>
        <w:numPr>
          <w:ilvl w:val="0"/>
          <w:numId w:val="8"/>
        </w:numPr>
        <w:spacing w:after="0" w:line="240" w:lineRule="auto"/>
        <w:contextualSpacing w:val="0"/>
        <w:jc w:val="both"/>
        <w:rPr>
          <w:rFonts w:eastAsia="Times New Roman" w:cs="Arial"/>
          <w:b/>
          <w:lang w:val="en-AU"/>
        </w:rPr>
      </w:pPr>
      <w:r w:rsidRPr="00646794">
        <w:rPr>
          <w:rFonts w:eastAsia="Times New Roman" w:cs="Arial"/>
          <w:lang w:val="en-AU"/>
        </w:rPr>
        <w:t>Occupational Health and Safety Act 2004 (Vic)</w:t>
      </w:r>
    </w:p>
    <w:tbl>
      <w:tblPr>
        <w:tblpPr w:leftFromText="180" w:rightFromText="180" w:vertAnchor="text" w:horzAnchor="margin" w:tblpX="-318" w:tblpY="20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518"/>
        <w:gridCol w:w="3260"/>
        <w:gridCol w:w="2439"/>
        <w:gridCol w:w="2097"/>
      </w:tblGrid>
      <w:tr w:rsidR="00061153" w:rsidRPr="00407896" w:rsidTr="00907EE1">
        <w:tc>
          <w:tcPr>
            <w:tcW w:w="2518" w:type="dxa"/>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Policy/Procedure name</w:t>
            </w:r>
          </w:p>
        </w:tc>
        <w:tc>
          <w:tcPr>
            <w:tcW w:w="3260" w:type="dxa"/>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 xml:space="preserve">Governance Policy </w:t>
            </w:r>
          </w:p>
        </w:tc>
        <w:tc>
          <w:tcPr>
            <w:tcW w:w="2439"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Version</w:t>
            </w:r>
          </w:p>
        </w:tc>
        <w:tc>
          <w:tcPr>
            <w:tcW w:w="2097" w:type="dxa"/>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1</w:t>
            </w:r>
          </w:p>
        </w:tc>
      </w:tr>
      <w:tr w:rsidR="00061153" w:rsidTr="00907EE1">
        <w:tc>
          <w:tcPr>
            <w:tcW w:w="2518" w:type="dxa"/>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Policy number</w:t>
            </w:r>
          </w:p>
        </w:tc>
        <w:tc>
          <w:tcPr>
            <w:tcW w:w="3260" w:type="dxa"/>
            <w:shd w:val="clear" w:color="auto" w:fill="D9D9D9"/>
          </w:tcPr>
          <w:p w:rsidR="00061153" w:rsidRPr="00140A6F" w:rsidRDefault="00061153" w:rsidP="00907EE1">
            <w:pPr>
              <w:pStyle w:val="PlainText"/>
              <w:rPr>
                <w:rFonts w:ascii="Calibri" w:hAnsi="Calibri" w:cs="Arial"/>
                <w:color w:val="FF0000"/>
                <w:sz w:val="24"/>
                <w:szCs w:val="24"/>
                <w:lang w:val="en-US" w:eastAsia="en-AU"/>
              </w:rPr>
            </w:pPr>
            <w:r>
              <w:rPr>
                <w:rFonts w:ascii="Calibri" w:hAnsi="Calibri" w:cs="Arial"/>
                <w:color w:val="FF0000"/>
                <w:sz w:val="24"/>
                <w:szCs w:val="24"/>
                <w:lang w:val="en-US" w:eastAsia="en-AU"/>
              </w:rPr>
              <w:t>Insert Policy number</w:t>
            </w:r>
          </w:p>
        </w:tc>
        <w:tc>
          <w:tcPr>
            <w:tcW w:w="2439" w:type="dxa"/>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Date developed</w:t>
            </w:r>
          </w:p>
        </w:tc>
        <w:tc>
          <w:tcPr>
            <w:tcW w:w="2097" w:type="dxa"/>
            <w:shd w:val="clear" w:color="auto" w:fill="D9D9D9"/>
          </w:tcPr>
          <w:p w:rsidR="00061153" w:rsidRDefault="00061153" w:rsidP="00907EE1">
            <w:pPr>
              <w:pStyle w:val="PlainText"/>
              <w:rPr>
                <w:rFonts w:ascii="Calibri" w:hAnsi="Calibri" w:cs="Arial"/>
                <w:sz w:val="24"/>
                <w:szCs w:val="24"/>
                <w:lang w:val="en-US" w:eastAsia="en-AU"/>
              </w:rPr>
            </w:pPr>
            <w:r w:rsidRPr="00140A6F">
              <w:rPr>
                <w:rFonts w:ascii="Calibri" w:hAnsi="Calibri" w:cs="Arial"/>
                <w:color w:val="FF0000"/>
                <w:sz w:val="24"/>
                <w:szCs w:val="24"/>
                <w:lang w:val="en-US" w:eastAsia="en-AU"/>
              </w:rPr>
              <w:t>Insert date</w:t>
            </w:r>
          </w:p>
        </w:tc>
      </w:tr>
      <w:tr w:rsidR="00061153" w:rsidRPr="00407896" w:rsidTr="00907EE1">
        <w:trPr>
          <w:trHeight w:val="379"/>
        </w:trPr>
        <w:tc>
          <w:tcPr>
            <w:tcW w:w="2518"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 xml:space="preserve">Drafted by </w:t>
            </w:r>
          </w:p>
        </w:tc>
        <w:tc>
          <w:tcPr>
            <w:tcW w:w="3260" w:type="dxa"/>
            <w:shd w:val="clear" w:color="auto" w:fill="D9D9D9"/>
          </w:tcPr>
          <w:p w:rsidR="00061153" w:rsidRPr="00407896" w:rsidRDefault="00061153" w:rsidP="00907EE1">
            <w:pPr>
              <w:pStyle w:val="PlainText"/>
              <w:rPr>
                <w:rFonts w:ascii="Calibri" w:hAnsi="Calibri" w:cs="Arial"/>
                <w:sz w:val="24"/>
                <w:szCs w:val="24"/>
                <w:lang w:val="en-US" w:eastAsia="en-AU"/>
              </w:rPr>
            </w:pPr>
            <w:r w:rsidRPr="00F02186">
              <w:rPr>
                <w:rFonts w:ascii="Calibri" w:hAnsi="Calibri" w:cs="Arial"/>
                <w:color w:val="FF0000"/>
                <w:sz w:val="24"/>
                <w:szCs w:val="24"/>
                <w:lang w:val="en-US" w:eastAsia="en-AU"/>
              </w:rPr>
              <w:t>Manager/Coordinator/Chair</w:t>
            </w:r>
          </w:p>
        </w:tc>
        <w:tc>
          <w:tcPr>
            <w:tcW w:w="2439"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 xml:space="preserve">Approved by </w:t>
            </w:r>
            <w:r>
              <w:rPr>
                <w:rFonts w:ascii="Calibri" w:hAnsi="Calibri" w:cs="Arial"/>
                <w:sz w:val="24"/>
                <w:szCs w:val="24"/>
                <w:lang w:val="en-US" w:eastAsia="en-AU"/>
              </w:rPr>
              <w:t>CoM</w:t>
            </w:r>
          </w:p>
        </w:tc>
        <w:tc>
          <w:tcPr>
            <w:tcW w:w="2097" w:type="dxa"/>
            <w:shd w:val="clear" w:color="auto" w:fill="D9D9D9"/>
          </w:tcPr>
          <w:p w:rsidR="00061153" w:rsidRPr="00407896" w:rsidRDefault="00061153" w:rsidP="00907EE1">
            <w:pPr>
              <w:pStyle w:val="PlainText"/>
              <w:rPr>
                <w:rFonts w:ascii="Calibri" w:hAnsi="Calibri" w:cs="Arial"/>
                <w:sz w:val="24"/>
                <w:szCs w:val="24"/>
                <w:lang w:val="en-US" w:eastAsia="en-AU"/>
              </w:rPr>
            </w:pPr>
            <w:r w:rsidRPr="00140A6F">
              <w:rPr>
                <w:rFonts w:ascii="Calibri" w:hAnsi="Calibri" w:cs="Arial"/>
                <w:color w:val="FF0000"/>
                <w:sz w:val="24"/>
                <w:szCs w:val="24"/>
                <w:lang w:val="en-US" w:eastAsia="en-AU"/>
              </w:rPr>
              <w:t xml:space="preserve">Insert </w:t>
            </w:r>
            <w:r>
              <w:rPr>
                <w:rFonts w:ascii="Calibri" w:hAnsi="Calibri" w:cs="Arial"/>
                <w:color w:val="FF0000"/>
                <w:sz w:val="24"/>
                <w:szCs w:val="24"/>
                <w:lang w:val="en-US" w:eastAsia="en-AU"/>
              </w:rPr>
              <w:t>month/year</w:t>
            </w:r>
          </w:p>
        </w:tc>
      </w:tr>
      <w:tr w:rsidR="00061153" w:rsidRPr="00407896" w:rsidTr="00907EE1">
        <w:tc>
          <w:tcPr>
            <w:tcW w:w="2518"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Responsible person</w:t>
            </w:r>
          </w:p>
        </w:tc>
        <w:tc>
          <w:tcPr>
            <w:tcW w:w="3260" w:type="dxa"/>
            <w:shd w:val="clear" w:color="auto" w:fill="D9D9D9"/>
          </w:tcPr>
          <w:p w:rsidR="00061153" w:rsidRPr="00407896" w:rsidRDefault="00061153" w:rsidP="00907EE1">
            <w:pPr>
              <w:pStyle w:val="PlainText"/>
              <w:rPr>
                <w:rFonts w:ascii="Calibri" w:hAnsi="Calibri" w:cs="Arial"/>
                <w:sz w:val="24"/>
                <w:szCs w:val="24"/>
                <w:lang w:val="en-US" w:eastAsia="en-AU"/>
              </w:rPr>
            </w:pPr>
            <w:r w:rsidRPr="00BF08C9">
              <w:rPr>
                <w:rFonts w:ascii="Calibri" w:hAnsi="Calibri" w:cs="Arial"/>
                <w:color w:val="FF0000"/>
                <w:sz w:val="24"/>
                <w:szCs w:val="24"/>
                <w:lang w:val="en-US" w:eastAsia="en-AU"/>
              </w:rPr>
              <w:t>Committee President/Chair</w:t>
            </w:r>
          </w:p>
        </w:tc>
        <w:tc>
          <w:tcPr>
            <w:tcW w:w="2439"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Scheduled review date</w:t>
            </w:r>
          </w:p>
        </w:tc>
        <w:tc>
          <w:tcPr>
            <w:tcW w:w="2097" w:type="dxa"/>
            <w:shd w:val="clear" w:color="auto" w:fill="D9D9D9"/>
          </w:tcPr>
          <w:p w:rsidR="00061153" w:rsidRPr="00407896" w:rsidRDefault="00061153" w:rsidP="00907EE1">
            <w:pPr>
              <w:pStyle w:val="PlainText"/>
              <w:rPr>
                <w:rFonts w:ascii="Calibri" w:hAnsi="Calibri" w:cs="Arial"/>
                <w:sz w:val="24"/>
                <w:szCs w:val="24"/>
                <w:lang w:val="en-US" w:eastAsia="en-AU"/>
              </w:rPr>
            </w:pPr>
            <w:r w:rsidRPr="00140A6F">
              <w:rPr>
                <w:rFonts w:ascii="Calibri" w:hAnsi="Calibri" w:cs="Arial"/>
                <w:color w:val="FF0000"/>
                <w:sz w:val="24"/>
                <w:szCs w:val="24"/>
                <w:lang w:val="en-US" w:eastAsia="en-AU"/>
              </w:rPr>
              <w:t xml:space="preserve">Insert </w:t>
            </w:r>
            <w:r>
              <w:rPr>
                <w:rFonts w:ascii="Calibri" w:hAnsi="Calibri" w:cs="Arial"/>
                <w:color w:val="FF0000"/>
                <w:sz w:val="24"/>
                <w:szCs w:val="24"/>
                <w:lang w:val="en-US" w:eastAsia="en-AU"/>
              </w:rPr>
              <w:t>month/year</w:t>
            </w:r>
          </w:p>
        </w:tc>
      </w:tr>
      <w:tr w:rsidR="00061153" w:rsidRPr="00407896" w:rsidTr="00907EE1">
        <w:trPr>
          <w:trHeight w:val="194"/>
        </w:trPr>
        <w:tc>
          <w:tcPr>
            <w:tcW w:w="2518" w:type="dxa"/>
            <w:shd w:val="clear" w:color="auto" w:fill="D9D9D9"/>
          </w:tcPr>
          <w:p w:rsidR="00061153" w:rsidRPr="00407896" w:rsidRDefault="00061153" w:rsidP="00907EE1">
            <w:pPr>
              <w:pStyle w:val="PlainText"/>
              <w:rPr>
                <w:rFonts w:ascii="Calibri" w:hAnsi="Calibri" w:cs="Arial"/>
                <w:sz w:val="24"/>
                <w:szCs w:val="24"/>
                <w:lang w:val="en-US" w:eastAsia="en-AU"/>
              </w:rPr>
            </w:pPr>
            <w:r w:rsidRPr="00407896">
              <w:rPr>
                <w:rFonts w:ascii="Calibri" w:hAnsi="Calibri" w:cs="Arial"/>
                <w:sz w:val="24"/>
                <w:szCs w:val="24"/>
                <w:lang w:val="en-US" w:eastAsia="en-AU"/>
              </w:rPr>
              <w:t>Policy Area</w:t>
            </w:r>
          </w:p>
        </w:tc>
        <w:tc>
          <w:tcPr>
            <w:tcW w:w="7796" w:type="dxa"/>
            <w:gridSpan w:val="3"/>
            <w:shd w:val="clear" w:color="auto" w:fill="D9D9D9"/>
          </w:tcPr>
          <w:p w:rsidR="00061153" w:rsidRPr="00407896" w:rsidRDefault="00061153" w:rsidP="00907EE1">
            <w:pPr>
              <w:pStyle w:val="PlainText"/>
              <w:rPr>
                <w:rFonts w:ascii="Calibri" w:hAnsi="Calibri" w:cs="Arial"/>
                <w:sz w:val="24"/>
                <w:szCs w:val="24"/>
                <w:lang w:val="en-US" w:eastAsia="en-AU"/>
              </w:rPr>
            </w:pPr>
            <w:r>
              <w:rPr>
                <w:rFonts w:ascii="Calibri" w:hAnsi="Calibri" w:cs="Arial"/>
                <w:sz w:val="24"/>
                <w:szCs w:val="24"/>
                <w:lang w:val="en-US" w:eastAsia="en-AU"/>
              </w:rPr>
              <w:t>Governance</w:t>
            </w:r>
          </w:p>
        </w:tc>
      </w:tr>
    </w:tbl>
    <w:p w:rsidR="00061153" w:rsidRDefault="00061153" w:rsidP="00061153">
      <w:pPr>
        <w:pStyle w:val="ListParagraph"/>
        <w:spacing w:after="0" w:line="240" w:lineRule="auto"/>
        <w:ind w:left="0"/>
        <w:contextualSpacing w:val="0"/>
        <w:jc w:val="both"/>
        <w:rPr>
          <w:rFonts w:eastAsia="Times New Roman" w:cs="Arial"/>
          <w:lang w:val="en-AU"/>
        </w:rPr>
      </w:pPr>
    </w:p>
    <w:p w:rsidR="00061153" w:rsidRDefault="00061153" w:rsidP="00061153">
      <w:pPr>
        <w:pStyle w:val="ListParagraph"/>
        <w:spacing w:after="0" w:line="240" w:lineRule="auto"/>
        <w:ind w:left="0"/>
        <w:contextualSpacing w:val="0"/>
        <w:jc w:val="both"/>
        <w:rPr>
          <w:rFonts w:eastAsia="Times New Roman" w:cs="Arial"/>
          <w:lang w:val="en-AU"/>
        </w:rPr>
      </w:pPr>
    </w:p>
    <w:p w:rsidR="00061153" w:rsidRDefault="00061153" w:rsidP="00061153">
      <w:pPr>
        <w:pStyle w:val="ListParagraph"/>
        <w:spacing w:after="0" w:line="240" w:lineRule="auto"/>
        <w:ind w:left="0"/>
        <w:contextualSpacing w:val="0"/>
        <w:jc w:val="both"/>
        <w:rPr>
          <w:rFonts w:eastAsia="Times New Roman" w:cs="Arial"/>
          <w:lang w:val="en-AU"/>
        </w:rPr>
      </w:pPr>
    </w:p>
    <w:p w:rsidR="00061153" w:rsidRDefault="00061153" w:rsidP="00061153">
      <w:pPr>
        <w:pStyle w:val="ListParagraph"/>
        <w:spacing w:after="0" w:line="240" w:lineRule="auto"/>
        <w:ind w:left="0"/>
        <w:contextualSpacing w:val="0"/>
        <w:jc w:val="both"/>
        <w:rPr>
          <w:rFonts w:eastAsia="Times New Roman" w:cs="Arial"/>
          <w:lang w:val="en-AU"/>
        </w:rPr>
      </w:pPr>
      <w:r>
        <w:rPr>
          <w:rFonts w:eastAsia="Times New Roman" w:cs="Arial"/>
          <w:lang w:val="en-AU"/>
        </w:rPr>
        <w:t>Signed</w:t>
      </w:r>
      <w:proofErr w:type="gramStart"/>
      <w:r>
        <w:rPr>
          <w:rFonts w:eastAsia="Times New Roman" w:cs="Arial"/>
          <w:lang w:val="en-AU"/>
        </w:rPr>
        <w:t>:…………………………………………….</w:t>
      </w:r>
      <w:proofErr w:type="gramEnd"/>
      <w:r>
        <w:rPr>
          <w:rFonts w:eastAsia="Times New Roman" w:cs="Arial"/>
          <w:lang w:val="en-AU"/>
        </w:rPr>
        <w:tab/>
      </w:r>
      <w:r>
        <w:rPr>
          <w:rFonts w:eastAsia="Times New Roman" w:cs="Arial"/>
          <w:lang w:val="en-AU"/>
        </w:rPr>
        <w:tab/>
      </w:r>
      <w:r>
        <w:rPr>
          <w:rFonts w:eastAsia="Times New Roman" w:cs="Arial"/>
          <w:lang w:val="en-AU"/>
        </w:rPr>
        <w:tab/>
        <w:t>Date:……</w:t>
      </w:r>
      <w:proofErr w:type="gramStart"/>
      <w:r>
        <w:rPr>
          <w:rFonts w:eastAsia="Times New Roman" w:cs="Arial"/>
          <w:lang w:val="en-AU"/>
        </w:rPr>
        <w:t>./</w:t>
      </w:r>
      <w:proofErr w:type="gramEnd"/>
      <w:r>
        <w:rPr>
          <w:rFonts w:eastAsia="Times New Roman" w:cs="Arial"/>
          <w:lang w:val="en-AU"/>
        </w:rPr>
        <w:t xml:space="preserve">……/………. </w:t>
      </w:r>
    </w:p>
    <w:p w:rsidR="00061153" w:rsidRDefault="00061153" w:rsidP="00061153">
      <w:pPr>
        <w:pStyle w:val="ListParagraph"/>
        <w:spacing w:after="0" w:line="240" w:lineRule="auto"/>
        <w:ind w:left="0"/>
        <w:contextualSpacing w:val="0"/>
        <w:jc w:val="both"/>
        <w:rPr>
          <w:rFonts w:eastAsia="Times New Roman" w:cs="Arial"/>
          <w:lang w:val="en-AU"/>
        </w:rPr>
      </w:pPr>
    </w:p>
    <w:p w:rsidR="00061153" w:rsidRDefault="00061153" w:rsidP="00061153">
      <w:pPr>
        <w:pStyle w:val="ListParagraph"/>
        <w:spacing w:after="0" w:line="240" w:lineRule="auto"/>
        <w:ind w:left="0"/>
        <w:contextualSpacing w:val="0"/>
        <w:jc w:val="both"/>
        <w:rPr>
          <w:rFonts w:eastAsia="Times New Roman" w:cs="Arial"/>
          <w:lang w:val="en-AU"/>
        </w:rPr>
      </w:pPr>
    </w:p>
    <w:p w:rsidR="00061153" w:rsidRDefault="00061153" w:rsidP="00061153">
      <w:pPr>
        <w:pStyle w:val="ListParagraph"/>
        <w:spacing w:after="0" w:line="240" w:lineRule="auto"/>
        <w:ind w:left="0"/>
        <w:contextualSpacing w:val="0"/>
        <w:jc w:val="both"/>
        <w:rPr>
          <w:rFonts w:eastAsia="Times New Roman" w:cs="Arial"/>
          <w:lang w:val="en-AU"/>
        </w:rPr>
      </w:pPr>
      <w:r>
        <w:rPr>
          <w:rFonts w:eastAsia="Times New Roman" w:cs="Arial"/>
          <w:lang w:val="en-AU"/>
        </w:rPr>
        <w:t>Name</w:t>
      </w:r>
      <w:proofErr w:type="gramStart"/>
      <w:r>
        <w:rPr>
          <w:rFonts w:eastAsia="Times New Roman" w:cs="Arial"/>
          <w:lang w:val="en-AU"/>
        </w:rPr>
        <w:t>:……………………………………………….</w:t>
      </w:r>
      <w:proofErr w:type="gramEnd"/>
      <w:r>
        <w:rPr>
          <w:rFonts w:eastAsia="Times New Roman" w:cs="Arial"/>
          <w:lang w:val="en-AU"/>
        </w:rPr>
        <w:t xml:space="preserve">  </w:t>
      </w:r>
      <w:bookmarkStart w:id="1" w:name="_GoBack"/>
      <w:bookmarkEnd w:id="1"/>
    </w:p>
    <w:p w:rsidR="00061153" w:rsidRPr="009930B0" w:rsidRDefault="00061153" w:rsidP="00061153">
      <w:pPr>
        <w:pStyle w:val="ListParagraph"/>
        <w:spacing w:after="0" w:line="240" w:lineRule="auto"/>
        <w:ind w:left="0"/>
        <w:contextualSpacing w:val="0"/>
        <w:jc w:val="both"/>
        <w:rPr>
          <w:rFonts w:eastAsia="Times New Roman" w:cs="Arial"/>
          <w:lang w:val="en-AU"/>
        </w:rPr>
      </w:pPr>
      <w:r>
        <w:rPr>
          <w:rFonts w:eastAsia="Times New Roman" w:cs="Arial"/>
          <w:i/>
          <w:sz w:val="20"/>
          <w:szCs w:val="20"/>
          <w:lang w:val="en-AU"/>
        </w:rPr>
        <w:t>(</w:t>
      </w:r>
      <w:proofErr w:type="gramStart"/>
      <w:r>
        <w:rPr>
          <w:rFonts w:eastAsia="Times New Roman" w:cs="Arial"/>
          <w:i/>
          <w:sz w:val="20"/>
          <w:szCs w:val="20"/>
          <w:lang w:val="en-AU"/>
        </w:rPr>
        <w:t>please</w:t>
      </w:r>
      <w:proofErr w:type="gramEnd"/>
      <w:r>
        <w:rPr>
          <w:rFonts w:eastAsia="Times New Roman" w:cs="Arial"/>
          <w:i/>
          <w:sz w:val="20"/>
          <w:szCs w:val="20"/>
          <w:lang w:val="en-AU"/>
        </w:rPr>
        <w:t xml:space="preserve"> print)</w:t>
      </w:r>
      <w:r>
        <w:rPr>
          <w:rFonts w:eastAsia="Times New Roman" w:cs="Arial"/>
          <w:lang w:val="en-AU"/>
        </w:rPr>
        <w:t xml:space="preserve">                                        </w:t>
      </w:r>
    </w:p>
    <w:p w:rsidR="00510E0E" w:rsidRDefault="00510E0E"/>
    <w:sectPr w:rsidR="00510E0E" w:rsidSect="00471E29">
      <w:headerReference w:type="even" r:id="rId5"/>
      <w:headerReference w:type="default" r:id="rId6"/>
      <w:footerReference w:type="even" r:id="rId7"/>
      <w:footerReference w:type="default" r:id="rId8"/>
      <w:headerReference w:type="first" r:id="rId9"/>
      <w:footerReference w:type="first" r:id="rId10"/>
      <w:pgSz w:w="12240" w:h="15840" w:code="1"/>
      <w:pgMar w:top="840" w:right="1134" w:bottom="851" w:left="1134"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65 Bold">
    <w:altName w:val="Univers 65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79" w:rsidRDefault="00061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79" w:rsidRDefault="000611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79" w:rsidRDefault="0006115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79" w:rsidRDefault="00061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401" w:rsidRPr="00754639" w:rsidRDefault="00061153" w:rsidP="00471E29">
    <w:pPr>
      <w:rPr>
        <w:rFonts w:cs="Arial"/>
        <w:b/>
        <w:color w:val="FF0000"/>
        <w:sz w:val="28"/>
        <w:szCs w:val="28"/>
      </w:rPr>
    </w:pPr>
    <w:sdt>
      <w:sdtPr>
        <w:rPr>
          <w:b/>
          <w:noProof/>
          <w:color w:val="FF0000"/>
          <w:sz w:val="28"/>
          <w:szCs w:val="28"/>
          <w:lang w:val="en-AU" w:eastAsia="en-AU"/>
        </w:rPr>
        <w:id w:val="403490237"/>
        <w:docPartObj>
          <w:docPartGallery w:val="Watermarks"/>
          <w:docPartUnique/>
        </w:docPartObj>
      </w:sdtPr>
      <w:sdtEndPr/>
      <w:sdtContent>
        <w:r>
          <w:rPr>
            <w:b/>
            <w:noProof/>
            <w:color w:val="FF0000"/>
            <w:sz w:val="28"/>
            <w:szCs w:val="28"/>
            <w:lang w:val="en-AU"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754639">
      <w:rPr>
        <w:b/>
        <w:noProof/>
        <w:color w:val="FF0000"/>
        <w:sz w:val="28"/>
        <w:szCs w:val="28"/>
        <w:lang w:val="en-AU" w:eastAsia="en-AU"/>
      </w:rPr>
      <mc:AlternateContent>
        <mc:Choice Requires="wps">
          <w:drawing>
            <wp:anchor distT="45720" distB="45720" distL="114300" distR="114300" simplePos="0" relativeHeight="251659264" behindDoc="0" locked="0" layoutInCell="1" allowOverlap="1" wp14:anchorId="0CE7D840" wp14:editId="355FCFD7">
              <wp:simplePos x="0" y="0"/>
              <wp:positionH relativeFrom="column">
                <wp:posOffset>4712970</wp:posOffset>
              </wp:positionH>
              <wp:positionV relativeFrom="paragraph">
                <wp:posOffset>-160020</wp:posOffset>
              </wp:positionV>
              <wp:extent cx="1489710" cy="405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405765"/>
                      </a:xfrm>
                      <a:prstGeom prst="rect">
                        <a:avLst/>
                      </a:prstGeom>
                      <a:solidFill>
                        <a:srgbClr val="FFFFFF"/>
                      </a:solidFill>
                      <a:ln w="9525">
                        <a:solidFill>
                          <a:srgbClr val="000000"/>
                        </a:solidFill>
                        <a:miter lim="800000"/>
                        <a:headEnd/>
                        <a:tailEnd/>
                      </a:ln>
                    </wps:spPr>
                    <wps:txbx>
                      <w:txbxContent>
                        <w:p w:rsidR="00B32BD9" w:rsidRPr="00A760DD" w:rsidRDefault="00061153" w:rsidP="00B32BD9">
                          <w:pPr>
                            <w:rPr>
                              <w:rFonts w:cs="Arial"/>
                              <w:b/>
                            </w:rPr>
                          </w:pPr>
                          <w:r>
                            <w:rPr>
                              <w:rFonts w:cs="Arial"/>
                              <w:b/>
                            </w:rPr>
                            <w:t xml:space="preserve">Policy 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7D840" id="_x0000_t202" coordsize="21600,21600" o:spt="202" path="m,l,21600r21600,l21600,xe">
              <v:stroke joinstyle="miter"/>
              <v:path gradientshapeok="t" o:connecttype="rect"/>
            </v:shapetype>
            <v:shape id="Text Box 2" o:spid="_x0000_s1026" type="#_x0000_t202" style="position:absolute;margin-left:371.1pt;margin-top:-12.6pt;width:117.3pt;height:3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">
              <v:textbox>
                <w:txbxContent>
                  <w:p w:rsidR="00B32BD9" w:rsidRPr="00A760DD" w:rsidRDefault="00061153" w:rsidP="00B32BD9">
                    <w:pPr>
                      <w:rPr>
                        <w:rFonts w:cs="Arial"/>
                        <w:b/>
                      </w:rPr>
                    </w:pPr>
                    <w:r>
                      <w:rPr>
                        <w:rFonts w:cs="Arial"/>
                        <w:b/>
                      </w:rPr>
                      <w:t xml:space="preserve">Policy No: </w:t>
                    </w:r>
                  </w:p>
                </w:txbxContent>
              </v:textbox>
              <w10:wrap type="square"/>
            </v:shape>
          </w:pict>
        </mc:Fallback>
      </mc:AlternateContent>
    </w:r>
    <w:r w:rsidRPr="00754639">
      <w:rPr>
        <w:b/>
        <w:noProof/>
        <w:color w:val="FF0000"/>
        <w:sz w:val="28"/>
        <w:szCs w:val="28"/>
        <w:lang w:val="en-AU" w:eastAsia="en-AU"/>
      </w:rPr>
      <w:t>Insert Org Logo</w:t>
    </w:r>
    <w:r w:rsidRPr="00754639">
      <w:rPr>
        <w:rFonts w:cs="Arial"/>
        <w:b/>
        <w:color w:val="FF0000"/>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979" w:rsidRDefault="00061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54C4"/>
    <w:multiLevelType w:val="hybridMultilevel"/>
    <w:tmpl w:val="52482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F003DC"/>
    <w:multiLevelType w:val="multilevel"/>
    <w:tmpl w:val="0C488CCE"/>
    <w:lvl w:ilvl="0">
      <w:start w:val="1"/>
      <w:numFmt w:val="decimal"/>
      <w:pStyle w:val="ListContinue"/>
      <w:lvlText w:val="%1"/>
      <w:lvlJc w:val="left"/>
      <w:pPr>
        <w:tabs>
          <w:tab w:val="num" w:pos="720"/>
        </w:tabs>
        <w:ind w:left="720" w:hanging="720"/>
      </w:pPr>
    </w:lvl>
    <w:lvl w:ilvl="1">
      <w:start w:val="6"/>
      <w:numFmt w:val="decimal"/>
      <w:pStyle w:val="ListContinue2"/>
      <w:lvlText w:val="%1.%2"/>
      <w:lvlJc w:val="left"/>
      <w:pPr>
        <w:tabs>
          <w:tab w:val="num" w:pos="1435"/>
        </w:tabs>
        <w:ind w:left="1435" w:hanging="715"/>
      </w:pPr>
    </w:lvl>
    <w:lvl w:ilvl="2">
      <w:start w:val="1"/>
      <w:numFmt w:val="decimal"/>
      <w:pStyle w:val="ListContinue3"/>
      <w:lvlText w:val="%1.%2.%3"/>
      <w:lvlJc w:val="left"/>
      <w:pPr>
        <w:tabs>
          <w:tab w:val="num" w:pos="2155"/>
        </w:tabs>
        <w:ind w:left="2155" w:hanging="720"/>
      </w:pPr>
    </w:lvl>
    <w:lvl w:ilvl="3">
      <w:start w:val="1"/>
      <w:numFmt w:val="none"/>
      <w:suff w:val="nothing"/>
      <w:lvlText w:val=""/>
      <w:lvlJc w:val="left"/>
      <w:pPr>
        <w:ind w:left="-32767" w:firstLine="32767"/>
      </w:pPr>
    </w:lvl>
    <w:lvl w:ilvl="4">
      <w:start w:val="1"/>
      <w:numFmt w:val="none"/>
      <w:suff w:val="nothing"/>
      <w:lvlText w:val=""/>
      <w:lvlJc w:val="left"/>
      <w:pPr>
        <w:ind w:left="-32767"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46370A3"/>
    <w:multiLevelType w:val="hybridMultilevel"/>
    <w:tmpl w:val="EC7E5346"/>
    <w:lvl w:ilvl="0" w:tplc="FA4257A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8E772C"/>
    <w:multiLevelType w:val="hybridMultilevel"/>
    <w:tmpl w:val="5A480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F148C1"/>
    <w:multiLevelType w:val="multilevel"/>
    <w:tmpl w:val="30A0F662"/>
    <w:lvl w:ilvl="0">
      <w:start w:val="1"/>
      <w:numFmt w:val="bullet"/>
      <w:pStyle w:val="ListBullet"/>
      <w:lvlText w:val=""/>
      <w:lvlJc w:val="left"/>
      <w:pPr>
        <w:ind w:left="360" w:hanging="360"/>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Arial" w:hAnsi="Arial" w:cs="Times New Roman" w:hint="default"/>
      </w:rPr>
    </w:lvl>
    <w:lvl w:ilvl="3">
      <w:start w:val="1"/>
      <w:numFmt w:val="bullet"/>
      <w:pStyle w:val="ListBullet4"/>
      <w:lvlText w:val=""/>
      <w:lvlJc w:val="left"/>
      <w:pPr>
        <w:ind w:left="1435" w:hanging="358"/>
      </w:pPr>
      <w:rPr>
        <w:rFonts w:ascii="Wingdings" w:hAnsi="Wingdings" w:hint="default"/>
        <w:color w:val="auto"/>
      </w:rPr>
    </w:lvl>
    <w:lvl w:ilvl="4">
      <w:start w:val="1"/>
      <w:numFmt w:val="none"/>
      <w:pStyle w:val="Notes"/>
      <w:suff w:val="space"/>
      <w:lvlText w:val="Notes:"/>
      <w:lvlJc w:val="left"/>
      <w:pPr>
        <w:ind w:left="0" w:firstLine="0"/>
      </w:pPr>
      <w:rPr>
        <w:b/>
        <w:i w:val="0"/>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1E74CC9"/>
    <w:multiLevelType w:val="hybridMultilevel"/>
    <w:tmpl w:val="EE7EE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2878B5"/>
    <w:multiLevelType w:val="hybridMultilevel"/>
    <w:tmpl w:val="564C0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E763F9"/>
    <w:multiLevelType w:val="hybridMultilevel"/>
    <w:tmpl w:val="4D54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53"/>
    <w:rsid w:val="00061153"/>
    <w:rsid w:val="00510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00E8CAF-8352-4682-9408-ABCE31CF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qFormat="1"/>
    <w:lsdException w:name="List Continue 2" w:semiHidden="1" w:uiPriority="17" w:unhideWhenUsed="1" w:qFormat="1"/>
    <w:lsdException w:name="List Continue 3" w:semiHidden="1" w:uiPriority="17"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153"/>
    <w:pPr>
      <w:spacing w:after="200" w:line="276" w:lineRule="auto"/>
    </w:pPr>
    <w:rPr>
      <w:rFonts w:ascii="Arial" w:eastAsia="Arial" w:hAnsi="Arial" w:cs="Times New Roman"/>
      <w:lang w:val="en-US"/>
    </w:rPr>
  </w:style>
  <w:style w:type="paragraph" w:styleId="Heading2">
    <w:name w:val="heading 2"/>
    <w:basedOn w:val="Normal"/>
    <w:next w:val="Normal"/>
    <w:link w:val="Heading2Char"/>
    <w:uiPriority w:val="9"/>
    <w:unhideWhenUsed/>
    <w:qFormat/>
    <w:rsid w:val="00061153"/>
    <w:pPr>
      <w:keepNext/>
      <w:keepLines/>
      <w:spacing w:before="200" w:after="0"/>
      <w:outlineLvl w:val="1"/>
    </w:pPr>
    <w:rPr>
      <w:rFonts w:eastAsia="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153"/>
    <w:rPr>
      <w:rFonts w:ascii="Arial" w:eastAsia="Times New Roman" w:hAnsi="Arial" w:cs="Times New Roman"/>
      <w:b/>
      <w:bCs/>
      <w:color w:val="4F81BD"/>
      <w:sz w:val="26"/>
      <w:szCs w:val="26"/>
      <w:lang w:val="x-none" w:eastAsia="x-none"/>
    </w:rPr>
  </w:style>
  <w:style w:type="paragraph" w:styleId="Header">
    <w:name w:val="header"/>
    <w:basedOn w:val="Normal"/>
    <w:link w:val="HeaderChar"/>
    <w:uiPriority w:val="99"/>
    <w:unhideWhenUsed/>
    <w:rsid w:val="00061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153"/>
    <w:rPr>
      <w:rFonts w:ascii="Arial" w:eastAsia="Arial" w:hAnsi="Arial" w:cs="Times New Roman"/>
      <w:lang w:val="en-US"/>
    </w:rPr>
  </w:style>
  <w:style w:type="paragraph" w:styleId="Footer">
    <w:name w:val="footer"/>
    <w:basedOn w:val="Normal"/>
    <w:link w:val="FooterChar"/>
    <w:uiPriority w:val="99"/>
    <w:unhideWhenUsed/>
    <w:rsid w:val="0006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153"/>
    <w:rPr>
      <w:rFonts w:ascii="Arial" w:eastAsia="Arial" w:hAnsi="Arial" w:cs="Times New Roman"/>
      <w:lang w:val="en-US"/>
    </w:rPr>
  </w:style>
  <w:style w:type="paragraph" w:styleId="ListParagraph">
    <w:name w:val="List Paragraph"/>
    <w:basedOn w:val="Normal"/>
    <w:uiPriority w:val="99"/>
    <w:qFormat/>
    <w:rsid w:val="00061153"/>
    <w:pPr>
      <w:ind w:left="720"/>
      <w:contextualSpacing/>
    </w:pPr>
  </w:style>
  <w:style w:type="paragraph" w:customStyle="1" w:styleId="bulletnormal">
    <w:name w:val="bullet normal"/>
    <w:basedOn w:val="Normal"/>
    <w:autoRedefine/>
    <w:rsid w:val="00061153"/>
    <w:pPr>
      <w:tabs>
        <w:tab w:val="left" w:pos="0"/>
      </w:tabs>
      <w:spacing w:after="0" w:line="240" w:lineRule="auto"/>
      <w:jc w:val="both"/>
    </w:pPr>
    <w:rPr>
      <w:rFonts w:eastAsia="Times New Roman"/>
      <w:b/>
      <w:bCs/>
      <w:lang w:eastAsia="x-none"/>
    </w:rPr>
  </w:style>
  <w:style w:type="paragraph" w:customStyle="1" w:styleId="Default">
    <w:name w:val="Default"/>
    <w:rsid w:val="00061153"/>
    <w:pPr>
      <w:autoSpaceDE w:val="0"/>
      <w:autoSpaceDN w:val="0"/>
      <w:adjustRightInd w:val="0"/>
      <w:spacing w:after="0" w:line="240" w:lineRule="auto"/>
    </w:pPr>
    <w:rPr>
      <w:rFonts w:ascii="Univers 65 Bold" w:eastAsia="Times New Roman" w:hAnsi="Univers 65 Bold" w:cs="Univers 65 Bold"/>
      <w:color w:val="000000"/>
      <w:sz w:val="24"/>
      <w:szCs w:val="24"/>
      <w:lang w:eastAsia="en-AU"/>
    </w:rPr>
  </w:style>
  <w:style w:type="paragraph" w:styleId="PlainText">
    <w:name w:val="Plain Text"/>
    <w:basedOn w:val="Normal"/>
    <w:link w:val="PlainTextChar"/>
    <w:uiPriority w:val="99"/>
    <w:rsid w:val="00061153"/>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uiPriority w:val="99"/>
    <w:rsid w:val="00061153"/>
    <w:rPr>
      <w:rFonts w:ascii="Courier New" w:eastAsia="Times New Roman" w:hAnsi="Courier New" w:cs="Times New Roman"/>
      <w:sz w:val="20"/>
      <w:szCs w:val="20"/>
    </w:rPr>
  </w:style>
  <w:style w:type="paragraph" w:styleId="ListBullet">
    <w:name w:val="List Bullet"/>
    <w:basedOn w:val="Normal"/>
    <w:uiPriority w:val="16"/>
    <w:unhideWhenUsed/>
    <w:qFormat/>
    <w:rsid w:val="00061153"/>
    <w:pPr>
      <w:numPr>
        <w:numId w:val="1"/>
      </w:numPr>
      <w:spacing w:before="120" w:after="120"/>
    </w:pPr>
    <w:rPr>
      <w:rFonts w:eastAsia="Calibri"/>
      <w:sz w:val="24"/>
      <w:szCs w:val="24"/>
      <w:lang w:val="en-AU"/>
    </w:rPr>
  </w:style>
  <w:style w:type="paragraph" w:styleId="ListBullet2">
    <w:name w:val="List Bullet 2"/>
    <w:basedOn w:val="ListBullet"/>
    <w:uiPriority w:val="16"/>
    <w:semiHidden/>
    <w:unhideWhenUsed/>
    <w:qFormat/>
    <w:rsid w:val="00061153"/>
    <w:pPr>
      <w:numPr>
        <w:ilvl w:val="1"/>
      </w:numPr>
    </w:pPr>
    <w:rPr>
      <w:color w:val="000000"/>
    </w:rPr>
  </w:style>
  <w:style w:type="paragraph" w:styleId="ListBullet3">
    <w:name w:val="List Bullet 3"/>
    <w:basedOn w:val="Normal"/>
    <w:uiPriority w:val="16"/>
    <w:semiHidden/>
    <w:unhideWhenUsed/>
    <w:qFormat/>
    <w:rsid w:val="00061153"/>
    <w:pPr>
      <w:numPr>
        <w:ilvl w:val="2"/>
        <w:numId w:val="1"/>
      </w:numPr>
      <w:spacing w:before="120" w:after="120"/>
      <w:contextualSpacing/>
    </w:pPr>
    <w:rPr>
      <w:rFonts w:eastAsia="Calibri"/>
      <w:sz w:val="24"/>
      <w:szCs w:val="24"/>
      <w:lang w:val="en-AU"/>
    </w:rPr>
  </w:style>
  <w:style w:type="paragraph" w:styleId="ListBullet4">
    <w:name w:val="List Bullet 4"/>
    <w:basedOn w:val="Normal"/>
    <w:uiPriority w:val="16"/>
    <w:semiHidden/>
    <w:unhideWhenUsed/>
    <w:qFormat/>
    <w:rsid w:val="00061153"/>
    <w:pPr>
      <w:numPr>
        <w:ilvl w:val="3"/>
        <w:numId w:val="1"/>
      </w:numPr>
      <w:spacing w:before="120" w:after="120"/>
      <w:contextualSpacing/>
    </w:pPr>
    <w:rPr>
      <w:rFonts w:eastAsia="Calibri"/>
      <w:sz w:val="24"/>
      <w:szCs w:val="24"/>
      <w:lang w:val="en-AU"/>
    </w:rPr>
  </w:style>
  <w:style w:type="paragraph" w:styleId="ListContinue">
    <w:name w:val="List Continue"/>
    <w:basedOn w:val="Normal"/>
    <w:uiPriority w:val="17"/>
    <w:semiHidden/>
    <w:unhideWhenUsed/>
    <w:qFormat/>
    <w:rsid w:val="00061153"/>
    <w:pPr>
      <w:numPr>
        <w:numId w:val="2"/>
      </w:numPr>
      <w:spacing w:before="120" w:after="120"/>
    </w:pPr>
    <w:rPr>
      <w:rFonts w:eastAsia="Calibri"/>
      <w:sz w:val="24"/>
      <w:szCs w:val="24"/>
      <w:lang w:val="en-AU"/>
    </w:rPr>
  </w:style>
  <w:style w:type="paragraph" w:styleId="ListContinue2">
    <w:name w:val="List Continue 2"/>
    <w:basedOn w:val="Normal"/>
    <w:uiPriority w:val="17"/>
    <w:unhideWhenUsed/>
    <w:qFormat/>
    <w:rsid w:val="00061153"/>
    <w:pPr>
      <w:numPr>
        <w:ilvl w:val="1"/>
        <w:numId w:val="2"/>
      </w:numPr>
      <w:spacing w:before="120" w:after="120"/>
    </w:pPr>
    <w:rPr>
      <w:rFonts w:eastAsia="Calibri"/>
      <w:sz w:val="24"/>
      <w:szCs w:val="24"/>
      <w:lang w:val="en-AU"/>
    </w:rPr>
  </w:style>
  <w:style w:type="paragraph" w:styleId="ListContinue3">
    <w:name w:val="List Continue 3"/>
    <w:basedOn w:val="Normal"/>
    <w:uiPriority w:val="17"/>
    <w:semiHidden/>
    <w:unhideWhenUsed/>
    <w:qFormat/>
    <w:rsid w:val="00061153"/>
    <w:pPr>
      <w:numPr>
        <w:ilvl w:val="2"/>
        <w:numId w:val="2"/>
      </w:numPr>
      <w:spacing w:before="120" w:after="120"/>
    </w:pPr>
    <w:rPr>
      <w:rFonts w:eastAsia="Calibri"/>
      <w:sz w:val="24"/>
      <w:szCs w:val="24"/>
      <w:lang w:val="en-AU"/>
    </w:rPr>
  </w:style>
  <w:style w:type="paragraph" w:customStyle="1" w:styleId="Notes">
    <w:name w:val="Notes"/>
    <w:basedOn w:val="Normal"/>
    <w:semiHidden/>
    <w:qFormat/>
    <w:locked/>
    <w:rsid w:val="00061153"/>
    <w:pPr>
      <w:numPr>
        <w:ilvl w:val="4"/>
        <w:numId w:val="1"/>
      </w:numPr>
      <w:spacing w:before="120" w:after="240"/>
      <w:jc w:val="both"/>
    </w:pPr>
    <w:rPr>
      <w:rFonts w:eastAsia="Calibri"/>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RANCH Networker</dc:creator>
  <cp:keywords/>
  <dc:description/>
  <cp:lastModifiedBy>RANCH Networker</cp:lastModifiedBy>
  <cp:revision>1</cp:revision>
  <dcterms:created xsi:type="dcterms:W3CDTF">2021-07-03T04:17:00Z</dcterms:created>
  <dcterms:modified xsi:type="dcterms:W3CDTF">2021-07-03T04:18:00Z</dcterms:modified>
</cp:coreProperties>
</file>